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rFonts w:ascii="宋体" w:hAnsi="宋体" w:eastAsia="宋体"/>
          <w:color w:val="auto"/>
          <w:highlight w:val="none"/>
          <w:lang w:eastAsia="zh-CN"/>
        </w:rPr>
      </w:pPr>
    </w:p>
    <w:p>
      <w:pPr>
        <w:pStyle w:val="21"/>
        <w:rPr>
          <w:rFonts w:ascii="宋体" w:hAnsi="宋体" w:eastAsia="宋体"/>
          <w:color w:val="auto"/>
          <w:highlight w:val="none"/>
          <w:lang w:eastAsia="zh-CN"/>
        </w:rPr>
      </w:pPr>
    </w:p>
    <w:p>
      <w:pPr>
        <w:pStyle w:val="21"/>
        <w:rPr>
          <w:rFonts w:ascii="宋体" w:hAnsi="宋体" w:eastAsia="宋体"/>
          <w:color w:val="auto"/>
          <w:highlight w:val="none"/>
        </w:rPr>
      </w:pPr>
    </w:p>
    <w:p>
      <w:pPr>
        <w:pStyle w:val="21"/>
        <w:rPr>
          <w:rFonts w:ascii="宋体" w:hAnsi="宋体" w:eastAsia="宋体"/>
          <w:color w:val="auto"/>
          <w:highlight w:val="none"/>
        </w:rPr>
      </w:pPr>
    </w:p>
    <w:p>
      <w:pPr>
        <w:pStyle w:val="21"/>
        <w:jc w:val="center"/>
        <w:outlineLvl w:val="0"/>
        <w:rPr>
          <w:rFonts w:hint="eastAsia" w:ascii="宋体" w:hAnsi="宋体" w:eastAsia="宋体"/>
          <w:b/>
          <w:color w:val="auto"/>
          <w:sz w:val="52"/>
          <w:szCs w:val="52"/>
          <w:highlight w:val="none"/>
        </w:rPr>
      </w:pPr>
    </w:p>
    <w:p>
      <w:pPr>
        <w:pStyle w:val="21"/>
        <w:jc w:val="center"/>
        <w:outlineLvl w:val="0"/>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竞争性磋商文件</w:t>
      </w:r>
    </w:p>
    <w:p>
      <w:pPr>
        <w:jc w:val="center"/>
        <w:rPr>
          <w:rFonts w:hint="eastAsia" w:ascii="宋体" w:hAnsi="宋体" w:cs="宋体"/>
          <w:b/>
          <w:bCs/>
          <w:color w:val="auto"/>
          <w:sz w:val="48"/>
          <w:szCs w:val="48"/>
          <w:shd w:val="clear" w:color="auto" w:fill="FFFFFF"/>
        </w:rPr>
      </w:pPr>
      <w:r>
        <w:rPr>
          <w:rFonts w:hint="eastAsia" w:ascii="宋体" w:hAnsi="宋体" w:cs="宋体"/>
          <w:b/>
          <w:bCs/>
          <w:color w:val="auto"/>
          <w:sz w:val="48"/>
          <w:szCs w:val="48"/>
          <w:shd w:val="clear" w:color="auto" w:fill="FFFFFF"/>
          <w:lang w:eastAsia="zh-CN"/>
        </w:rPr>
        <w:t>（</w:t>
      </w:r>
      <w:r>
        <w:rPr>
          <w:rFonts w:hint="eastAsia" w:ascii="宋体" w:hAnsi="宋体" w:cs="宋体"/>
          <w:b/>
          <w:bCs/>
          <w:color w:val="auto"/>
          <w:sz w:val="48"/>
          <w:szCs w:val="48"/>
          <w:shd w:val="clear" w:color="auto" w:fill="FFFFFF"/>
          <w:lang w:val="en-US" w:eastAsia="zh-CN"/>
        </w:rPr>
        <w:t>预公告</w:t>
      </w:r>
      <w:r>
        <w:rPr>
          <w:rFonts w:hint="eastAsia" w:ascii="宋体" w:hAnsi="宋体" w:cs="宋体"/>
          <w:b/>
          <w:bCs/>
          <w:color w:val="auto"/>
          <w:sz w:val="48"/>
          <w:szCs w:val="48"/>
          <w:shd w:val="clear" w:color="auto" w:fill="FFFFFF"/>
          <w:lang w:eastAsia="zh-CN"/>
        </w:rPr>
        <w:t>）</w:t>
      </w:r>
    </w:p>
    <w:p>
      <w:pPr>
        <w:pStyle w:val="21"/>
        <w:jc w:val="center"/>
        <w:outlineLvl w:val="0"/>
        <w:rPr>
          <w:rFonts w:ascii="宋体" w:hAnsi="宋体" w:eastAsia="宋体"/>
          <w:b/>
          <w:color w:val="auto"/>
          <w:sz w:val="48"/>
          <w:highlight w:val="none"/>
        </w:rPr>
      </w:pPr>
    </w:p>
    <w:p>
      <w:pPr>
        <w:pStyle w:val="21"/>
        <w:jc w:val="center"/>
        <w:outlineLvl w:val="0"/>
        <w:rPr>
          <w:rFonts w:ascii="宋体" w:hAnsi="宋体" w:eastAsia="宋体"/>
          <w:b/>
          <w:color w:val="auto"/>
          <w:sz w:val="48"/>
          <w:highlight w:val="none"/>
        </w:rPr>
      </w:pPr>
    </w:p>
    <w:p>
      <w:pPr>
        <w:pStyle w:val="21"/>
        <w:jc w:val="center"/>
        <w:outlineLvl w:val="0"/>
        <w:rPr>
          <w:rFonts w:ascii="宋体" w:hAnsi="宋体" w:eastAsia="宋体"/>
          <w:b/>
          <w:color w:val="auto"/>
          <w:sz w:val="48"/>
          <w:highlight w:val="none"/>
        </w:rPr>
      </w:pPr>
    </w:p>
    <w:p>
      <w:pPr>
        <w:pStyle w:val="21"/>
        <w:jc w:val="center"/>
        <w:outlineLvl w:val="0"/>
        <w:rPr>
          <w:rFonts w:ascii="宋体" w:hAnsi="宋体" w:eastAsia="宋体"/>
          <w:b/>
          <w:color w:val="auto"/>
          <w:sz w:val="48"/>
          <w:highlight w:val="none"/>
        </w:rPr>
      </w:pPr>
    </w:p>
    <w:p>
      <w:pPr>
        <w:pStyle w:val="21"/>
        <w:jc w:val="center"/>
        <w:outlineLvl w:val="0"/>
        <w:rPr>
          <w:rFonts w:ascii="宋体" w:hAnsi="宋体" w:eastAsia="宋体"/>
          <w:color w:val="auto"/>
          <w:highlight w:val="none"/>
        </w:rPr>
      </w:pPr>
    </w:p>
    <w:p>
      <w:pPr>
        <w:pStyle w:val="21"/>
        <w:jc w:val="center"/>
        <w:outlineLvl w:val="2"/>
        <w:rPr>
          <w:rFonts w:hint="eastAsia" w:ascii="宋体" w:hAnsi="宋体" w:eastAsia="宋体"/>
          <w:color w:val="auto"/>
          <w:highlight w:val="none"/>
          <w:lang w:eastAsia="zh-CN"/>
        </w:rPr>
      </w:pPr>
      <w:r>
        <w:rPr>
          <w:rFonts w:hint="eastAsia" w:ascii="宋体" w:hAnsi="宋体" w:eastAsia="宋体"/>
          <w:b/>
          <w:color w:val="auto"/>
          <w:sz w:val="28"/>
          <w:highlight w:val="none"/>
        </w:rPr>
        <w:t>项目名称：</w:t>
      </w:r>
      <w:r>
        <w:rPr>
          <w:rFonts w:hint="eastAsia" w:ascii="宋体" w:hAnsi="宋体" w:eastAsia="宋体"/>
          <w:b/>
          <w:color w:val="auto"/>
          <w:sz w:val="28"/>
          <w:highlight w:val="none"/>
          <w:lang w:eastAsia="zh-CN"/>
        </w:rPr>
        <w:t>福建省立医院互联网药品配送服务项目</w:t>
      </w:r>
    </w:p>
    <w:p>
      <w:pPr>
        <w:pStyle w:val="21"/>
        <w:jc w:val="center"/>
        <w:outlineLvl w:val="2"/>
        <w:rPr>
          <w:rFonts w:ascii="宋体" w:hAnsi="宋体" w:eastAsia="宋体"/>
          <w:b/>
          <w:color w:val="auto"/>
          <w:sz w:val="28"/>
          <w:highlight w:val="none"/>
        </w:rPr>
      </w:pPr>
      <w:r>
        <w:rPr>
          <w:rFonts w:hint="eastAsia" w:ascii="宋体" w:hAnsi="宋体" w:eastAsia="宋体"/>
          <w:b/>
          <w:color w:val="auto"/>
          <w:sz w:val="28"/>
          <w:highlight w:val="none"/>
        </w:rPr>
        <w:t>项目编号：</w:t>
      </w:r>
      <w:r>
        <w:rPr>
          <w:rFonts w:ascii="宋体" w:hAnsi="宋体" w:eastAsia="宋体"/>
          <w:b/>
          <w:color w:val="auto"/>
          <w:sz w:val="28"/>
          <w:highlight w:val="none"/>
        </w:rPr>
        <w:t>闽昇[202</w:t>
      </w:r>
      <w:r>
        <w:rPr>
          <w:rFonts w:hint="default" w:ascii="宋体" w:hAnsi="宋体" w:eastAsia="宋体"/>
          <w:b/>
          <w:color w:val="auto"/>
          <w:sz w:val="28"/>
          <w:highlight w:val="none"/>
          <w:lang w:val="en-US"/>
        </w:rPr>
        <w:t>4</w:t>
      </w:r>
      <w:r>
        <w:rPr>
          <w:rFonts w:ascii="宋体" w:hAnsi="宋体" w:eastAsia="宋体"/>
          <w:b/>
          <w:color w:val="auto"/>
          <w:sz w:val="28"/>
          <w:highlight w:val="none"/>
        </w:rPr>
        <w:t>采</w:t>
      </w:r>
      <w:r>
        <w:rPr>
          <w:rFonts w:hint="default" w:ascii="宋体" w:hAnsi="宋体" w:eastAsia="宋体"/>
          <w:b/>
          <w:color w:val="auto"/>
          <w:sz w:val="28"/>
          <w:highlight w:val="none"/>
          <w:lang w:val="en-US"/>
        </w:rPr>
        <w:t>056</w:t>
      </w:r>
      <w:r>
        <w:rPr>
          <w:rFonts w:ascii="宋体" w:hAnsi="宋体" w:eastAsia="宋体"/>
          <w:b/>
          <w:color w:val="auto"/>
          <w:sz w:val="28"/>
          <w:highlight w:val="none"/>
        </w:rPr>
        <w:t>号</w:t>
      </w: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both"/>
        <w:outlineLvl w:val="2"/>
        <w:rPr>
          <w:rFonts w:ascii="宋体" w:hAnsi="宋体" w:eastAsia="宋体"/>
          <w:b/>
          <w:color w:val="auto"/>
          <w:sz w:val="28"/>
          <w:highlight w:val="none"/>
        </w:rPr>
      </w:pPr>
    </w:p>
    <w:p>
      <w:pPr>
        <w:pStyle w:val="21"/>
        <w:jc w:val="center"/>
        <w:outlineLvl w:val="2"/>
        <w:rPr>
          <w:rFonts w:ascii="宋体" w:hAnsi="宋体" w:eastAsia="宋体"/>
          <w:color w:val="auto"/>
          <w:highlight w:val="none"/>
        </w:rPr>
      </w:pPr>
    </w:p>
    <w:p>
      <w:pPr>
        <w:pStyle w:val="21"/>
        <w:jc w:val="center"/>
        <w:outlineLvl w:val="2"/>
        <w:rPr>
          <w:rFonts w:hint="eastAsia" w:ascii="宋体" w:hAnsi="宋体" w:eastAsia="宋体"/>
          <w:b/>
          <w:bCs/>
          <w:color w:val="auto"/>
          <w:highlight w:val="none"/>
          <w:lang w:eastAsia="zh-CN"/>
        </w:rPr>
      </w:pPr>
      <w:r>
        <w:rPr>
          <w:rFonts w:hint="eastAsia" w:ascii="宋体" w:hAnsi="宋体" w:eastAsia="宋体"/>
          <w:b/>
          <w:color w:val="auto"/>
          <w:sz w:val="28"/>
          <w:highlight w:val="none"/>
        </w:rPr>
        <w:t>采购人：</w:t>
      </w:r>
      <w:r>
        <w:rPr>
          <w:rFonts w:hint="eastAsia" w:ascii="宋体" w:hAnsi="宋体" w:eastAsia="宋体"/>
          <w:b/>
          <w:bCs/>
          <w:color w:val="auto"/>
          <w:sz w:val="28"/>
          <w:highlight w:val="none"/>
          <w:lang w:eastAsia="zh-CN"/>
        </w:rPr>
        <w:t>福建省立医院</w:t>
      </w:r>
    </w:p>
    <w:p>
      <w:pPr>
        <w:pStyle w:val="21"/>
        <w:jc w:val="center"/>
        <w:outlineLvl w:val="2"/>
        <w:rPr>
          <w:rFonts w:ascii="宋体" w:hAnsi="宋体" w:eastAsia="宋体"/>
          <w:color w:val="auto"/>
          <w:highlight w:val="none"/>
        </w:rPr>
      </w:pPr>
      <w:r>
        <w:rPr>
          <w:rFonts w:hint="eastAsia" w:ascii="宋体" w:hAnsi="宋体" w:eastAsia="宋体"/>
          <w:b/>
          <w:bCs/>
          <w:color w:val="auto"/>
          <w:sz w:val="28"/>
          <w:highlight w:val="none"/>
        </w:rPr>
        <w:t>代理机构：福建昇华工程造价咨询有限公司</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编制时间：</w:t>
      </w:r>
      <w:r>
        <w:rPr>
          <w:rFonts w:ascii="宋体" w:hAnsi="宋体" w:eastAsia="宋体"/>
          <w:b/>
          <w:color w:val="auto"/>
          <w:sz w:val="28"/>
          <w:highlight w:val="none"/>
        </w:rPr>
        <w:t>202</w:t>
      </w:r>
      <w:r>
        <w:rPr>
          <w:rFonts w:hint="eastAsia" w:ascii="宋体" w:hAnsi="宋体" w:eastAsia="宋体"/>
          <w:b/>
          <w:color w:val="auto"/>
          <w:sz w:val="28"/>
          <w:highlight w:val="none"/>
          <w:lang w:val="en-US" w:eastAsia="zh-CN"/>
        </w:rPr>
        <w:t>4</w:t>
      </w:r>
      <w:r>
        <w:rPr>
          <w:rFonts w:hint="eastAsia" w:ascii="宋体" w:hAnsi="宋体" w:eastAsia="宋体"/>
          <w:b/>
          <w:color w:val="auto"/>
          <w:sz w:val="28"/>
          <w:highlight w:val="none"/>
        </w:rPr>
        <w:t>年</w:t>
      </w:r>
      <w:r>
        <w:rPr>
          <w:rFonts w:hint="eastAsia" w:ascii="宋体" w:hAnsi="宋体" w:eastAsia="宋体"/>
          <w:b/>
          <w:color w:val="auto"/>
          <w:sz w:val="28"/>
          <w:highlight w:val="none"/>
          <w:lang w:val="en-US" w:eastAsia="zh-CN"/>
        </w:rPr>
        <w:t>0</w:t>
      </w:r>
      <w:r>
        <w:rPr>
          <w:rFonts w:hint="default" w:ascii="宋体" w:hAnsi="宋体" w:eastAsia="宋体"/>
          <w:b/>
          <w:color w:val="auto"/>
          <w:sz w:val="28"/>
          <w:highlight w:val="none"/>
          <w:lang w:val="en-US" w:eastAsia="zh-CN"/>
        </w:rPr>
        <w:t>6</w:t>
      </w:r>
      <w:bookmarkStart w:id="1" w:name="_GoBack"/>
      <w:bookmarkEnd w:id="1"/>
      <w:r>
        <w:rPr>
          <w:rFonts w:hint="eastAsia" w:ascii="宋体" w:hAnsi="宋体" w:eastAsia="宋体"/>
          <w:b/>
          <w:color w:val="auto"/>
          <w:sz w:val="28"/>
          <w:highlight w:val="none"/>
        </w:rPr>
        <w:t>月</w:t>
      </w:r>
    </w:p>
    <w:p>
      <w:pPr>
        <w:pStyle w:val="21"/>
        <w:rPr>
          <w:rFonts w:ascii="宋体" w:hAnsi="宋体" w:eastAsia="宋体"/>
          <w:color w:val="auto"/>
          <w:highlight w:val="none"/>
        </w:rPr>
      </w:pPr>
    </w:p>
    <w:p>
      <w:pPr>
        <w:pStyle w:val="21"/>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第一章</w:t>
      </w:r>
      <w:r>
        <w:rPr>
          <w:rFonts w:ascii="宋体" w:hAnsi="宋体" w:eastAsia="宋体"/>
          <w:b/>
          <w:color w:val="auto"/>
          <w:sz w:val="36"/>
          <w:highlight w:val="none"/>
        </w:rPr>
        <w:t xml:space="preserve">  </w:t>
      </w:r>
      <w:r>
        <w:rPr>
          <w:rFonts w:hint="eastAsia" w:ascii="宋体" w:hAnsi="宋体" w:eastAsia="宋体"/>
          <w:b/>
          <w:color w:val="auto"/>
          <w:sz w:val="36"/>
          <w:highlight w:val="none"/>
        </w:rPr>
        <w:t>采购邀请书</w:t>
      </w:r>
    </w:p>
    <w:p>
      <w:pPr>
        <w:pStyle w:val="21"/>
        <w:jc w:val="center"/>
        <w:rPr>
          <w:rFonts w:ascii="宋体" w:hAnsi="宋体" w:eastAsia="宋体"/>
          <w:color w:val="auto"/>
          <w:highlight w:val="none"/>
        </w:rPr>
      </w:pPr>
      <w:r>
        <w:rPr>
          <w:rFonts w:hint="eastAsia" w:ascii="宋体" w:hAnsi="宋体" w:eastAsia="宋体"/>
          <w:b/>
          <w:color w:val="auto"/>
          <w:highlight w:val="none"/>
        </w:rPr>
        <w:t>竞争性磋商采购公告</w:t>
      </w:r>
    </w:p>
    <w:p>
      <w:pPr>
        <w:pStyle w:val="21"/>
        <w:spacing w:line="400" w:lineRule="exact"/>
        <w:ind w:firstLine="480"/>
        <w:rPr>
          <w:rFonts w:ascii="宋体" w:hAnsi="宋体" w:eastAsia="宋体"/>
          <w:color w:val="auto"/>
          <w:highlight w:val="none"/>
        </w:rPr>
      </w:pPr>
      <w:r>
        <w:rPr>
          <w:rFonts w:hint="eastAsia" w:ascii="宋体" w:hAnsi="宋体" w:eastAsia="宋体"/>
          <w:color w:val="auto"/>
          <w:highlight w:val="none"/>
          <w:u w:val="single"/>
          <w:lang w:eastAsia="zh-CN"/>
        </w:rPr>
        <w:t>福建省立医院</w:t>
      </w:r>
      <w:r>
        <w:rPr>
          <w:rFonts w:hint="eastAsia" w:ascii="宋体" w:hAnsi="宋体" w:eastAsia="宋体"/>
          <w:color w:val="auto"/>
          <w:highlight w:val="none"/>
        </w:rPr>
        <w:t>经相应程序确定</w:t>
      </w:r>
      <w:r>
        <w:rPr>
          <w:rFonts w:hint="eastAsia" w:ascii="宋体" w:hAnsi="宋体" w:eastAsia="宋体"/>
          <w:color w:val="auto"/>
          <w:highlight w:val="none"/>
          <w:lang w:val="en-US" w:eastAsia="zh-CN"/>
        </w:rPr>
        <w:t>参照</w:t>
      </w:r>
      <w:r>
        <w:rPr>
          <w:rFonts w:hint="eastAsia" w:ascii="宋体" w:hAnsi="宋体" w:eastAsia="宋体"/>
          <w:color w:val="auto"/>
          <w:highlight w:val="none"/>
          <w:u w:val="single"/>
        </w:rPr>
        <w:t xml:space="preserve">竞争性磋商 </w:t>
      </w:r>
      <w:r>
        <w:rPr>
          <w:rFonts w:hint="eastAsia" w:ascii="宋体" w:hAnsi="宋体" w:eastAsia="宋体"/>
          <w:color w:val="auto"/>
          <w:highlight w:val="none"/>
        </w:rPr>
        <w:t>方式组织</w:t>
      </w:r>
      <w:r>
        <w:rPr>
          <w:rFonts w:hint="eastAsia" w:ascii="宋体" w:hAnsi="宋体" w:eastAsia="宋体"/>
          <w:color w:val="auto"/>
          <w:highlight w:val="none"/>
          <w:lang w:eastAsia="zh-CN"/>
        </w:rPr>
        <w:t>福建省立医院互联网药品配送服务项目</w:t>
      </w:r>
      <w:r>
        <w:rPr>
          <w:rFonts w:hint="eastAsia" w:ascii="宋体" w:hAnsi="宋体" w:eastAsia="宋体"/>
          <w:color w:val="auto"/>
          <w:highlight w:val="none"/>
        </w:rPr>
        <w:t>（以下简称：“本项目”）的</w:t>
      </w:r>
      <w:r>
        <w:rPr>
          <w:rFonts w:hint="eastAsia" w:ascii="宋体" w:hAnsi="宋体" w:eastAsia="宋体"/>
          <w:color w:val="auto"/>
          <w:highlight w:val="none"/>
          <w:lang w:eastAsia="zh-CN"/>
        </w:rPr>
        <w:t>自行采购</w:t>
      </w:r>
      <w:r>
        <w:rPr>
          <w:rFonts w:hint="eastAsia" w:ascii="宋体" w:hAnsi="宋体" w:eastAsia="宋体"/>
          <w:color w:val="auto"/>
          <w:highlight w:val="none"/>
        </w:rPr>
        <w:t>活动，现欢迎国内合格的供应商前来参加。本项目由采购人委托</w:t>
      </w:r>
      <w:r>
        <w:rPr>
          <w:rFonts w:hint="eastAsia" w:ascii="宋体" w:hAnsi="宋体" w:eastAsia="宋体"/>
          <w:color w:val="auto"/>
          <w:highlight w:val="none"/>
          <w:u w:val="single"/>
        </w:rPr>
        <w:t>福建昇华工程造价咨询有限公司</w:t>
      </w:r>
      <w:r>
        <w:rPr>
          <w:rFonts w:hint="eastAsia" w:ascii="宋体" w:hAnsi="宋体" w:eastAsia="宋体"/>
          <w:color w:val="auto"/>
          <w:highlight w:val="none"/>
        </w:rPr>
        <w:t>开展竞争性磋商活动。</w:t>
      </w:r>
    </w:p>
    <w:p>
      <w:pPr>
        <w:pStyle w:val="21"/>
        <w:spacing w:line="400" w:lineRule="exact"/>
        <w:ind w:firstLine="480"/>
        <w:outlineLvl w:val="2"/>
        <w:rPr>
          <w:rFonts w:hint="eastAsia" w:ascii="宋体" w:hAnsi="宋体" w:eastAsia="宋体"/>
          <w:color w:val="auto"/>
          <w:sz w:val="24"/>
          <w:szCs w:val="24"/>
          <w:highlight w:val="none"/>
          <w:lang w:eastAsia="zh-CN"/>
        </w:rPr>
      </w:pPr>
      <w:r>
        <w:rPr>
          <w:rFonts w:ascii="宋体" w:hAnsi="宋体" w:eastAsia="宋体"/>
          <w:b/>
          <w:color w:val="auto"/>
          <w:sz w:val="24"/>
          <w:szCs w:val="24"/>
          <w:highlight w:val="none"/>
        </w:rPr>
        <w:t>1.</w:t>
      </w:r>
      <w:r>
        <w:rPr>
          <w:rFonts w:hint="eastAsia" w:ascii="宋体" w:hAnsi="宋体" w:eastAsia="宋体"/>
          <w:b/>
          <w:color w:val="auto"/>
          <w:sz w:val="24"/>
          <w:szCs w:val="24"/>
          <w:highlight w:val="none"/>
        </w:rPr>
        <w:t>项目名称：</w:t>
      </w:r>
      <w:r>
        <w:rPr>
          <w:rFonts w:hint="eastAsia" w:ascii="宋体" w:hAnsi="宋体" w:eastAsia="宋体"/>
          <w:b/>
          <w:color w:val="auto"/>
          <w:sz w:val="24"/>
          <w:szCs w:val="24"/>
          <w:highlight w:val="none"/>
          <w:lang w:eastAsia="zh-CN"/>
        </w:rPr>
        <w:t>福建省立医院互联网药品配送服务项目</w:t>
      </w:r>
    </w:p>
    <w:p>
      <w:pPr>
        <w:pStyle w:val="21"/>
        <w:spacing w:line="400" w:lineRule="exact"/>
        <w:ind w:firstLine="480"/>
        <w:outlineLvl w:val="2"/>
        <w:rPr>
          <w:rFonts w:ascii="宋体" w:hAnsi="宋体" w:eastAsia="宋体"/>
          <w:color w:val="auto"/>
          <w:sz w:val="24"/>
          <w:szCs w:val="24"/>
          <w:highlight w:val="none"/>
        </w:rPr>
      </w:pPr>
      <w:r>
        <w:rPr>
          <w:rFonts w:ascii="宋体" w:hAnsi="宋体" w:eastAsia="宋体"/>
          <w:b/>
          <w:color w:val="auto"/>
          <w:sz w:val="24"/>
          <w:szCs w:val="24"/>
          <w:highlight w:val="none"/>
        </w:rPr>
        <w:t>2.</w:t>
      </w:r>
      <w:r>
        <w:rPr>
          <w:rFonts w:hint="eastAsia" w:ascii="宋体" w:hAnsi="宋体" w:eastAsia="宋体"/>
          <w:b/>
          <w:color w:val="auto"/>
          <w:sz w:val="24"/>
          <w:szCs w:val="24"/>
          <w:highlight w:val="none"/>
        </w:rPr>
        <w:t>项目编号：</w:t>
      </w:r>
      <w:r>
        <w:rPr>
          <w:rFonts w:ascii="宋体" w:hAnsi="宋体" w:eastAsia="宋体"/>
          <w:b/>
          <w:color w:val="auto"/>
          <w:sz w:val="24"/>
          <w:szCs w:val="24"/>
          <w:highlight w:val="none"/>
        </w:rPr>
        <w:t>闽昇[202</w:t>
      </w:r>
      <w:r>
        <w:rPr>
          <w:rFonts w:hint="default" w:ascii="宋体" w:hAnsi="宋体" w:eastAsia="宋体"/>
          <w:b/>
          <w:color w:val="auto"/>
          <w:sz w:val="24"/>
          <w:szCs w:val="24"/>
          <w:highlight w:val="none"/>
          <w:lang w:val="en-US"/>
        </w:rPr>
        <w:t>4</w:t>
      </w:r>
      <w:r>
        <w:rPr>
          <w:rFonts w:ascii="宋体" w:hAnsi="宋体" w:eastAsia="宋体"/>
          <w:b/>
          <w:color w:val="auto"/>
          <w:sz w:val="24"/>
          <w:szCs w:val="24"/>
          <w:highlight w:val="none"/>
        </w:rPr>
        <w:t>]采</w:t>
      </w:r>
      <w:r>
        <w:rPr>
          <w:rFonts w:hint="default" w:ascii="宋体" w:hAnsi="宋体" w:eastAsia="宋体"/>
          <w:b/>
          <w:color w:val="auto"/>
          <w:sz w:val="24"/>
          <w:szCs w:val="24"/>
          <w:highlight w:val="none"/>
          <w:lang w:val="en-US"/>
        </w:rPr>
        <w:t>056</w:t>
      </w:r>
      <w:r>
        <w:rPr>
          <w:rFonts w:ascii="宋体" w:hAnsi="宋体" w:eastAsia="宋体"/>
          <w:b/>
          <w:color w:val="auto"/>
          <w:sz w:val="24"/>
          <w:szCs w:val="24"/>
          <w:highlight w:val="none"/>
        </w:rPr>
        <w:t>号</w:t>
      </w:r>
    </w:p>
    <w:p>
      <w:pPr>
        <w:pStyle w:val="21"/>
        <w:spacing w:line="400" w:lineRule="exact"/>
        <w:ind w:firstLine="482" w:firstLineChars="200"/>
        <w:outlineLvl w:val="2"/>
        <w:rPr>
          <w:rFonts w:ascii="宋体" w:hAnsi="宋体" w:eastAsia="宋体"/>
          <w:color w:val="auto"/>
          <w:highlight w:val="none"/>
        </w:rPr>
      </w:pPr>
      <w:r>
        <w:rPr>
          <w:rFonts w:ascii="宋体" w:hAnsi="宋体" w:eastAsia="宋体"/>
          <w:b/>
          <w:color w:val="auto"/>
          <w:sz w:val="24"/>
          <w:szCs w:val="24"/>
          <w:highlight w:val="none"/>
        </w:rPr>
        <w:t>3.</w:t>
      </w:r>
      <w:r>
        <w:rPr>
          <w:rFonts w:hint="eastAsia" w:ascii="宋体" w:hAnsi="宋体" w:eastAsia="宋体"/>
          <w:b/>
          <w:color w:val="auto"/>
          <w:sz w:val="24"/>
          <w:szCs w:val="24"/>
          <w:highlight w:val="none"/>
        </w:rPr>
        <w:t>采购内容及要求：</w:t>
      </w:r>
    </w:p>
    <w:p>
      <w:pPr>
        <w:pStyle w:val="21"/>
        <w:spacing w:line="400" w:lineRule="exact"/>
        <w:rPr>
          <w:rFonts w:hint="eastAsia" w:ascii="宋体" w:hAnsi="宋体" w:eastAsia="宋体"/>
          <w:color w:val="auto"/>
          <w:highlight w:val="none"/>
        </w:rPr>
      </w:pPr>
      <w:r>
        <w:rPr>
          <w:rFonts w:hint="eastAsia" w:ascii="宋体" w:hAnsi="宋体" w:eastAsia="宋体"/>
          <w:color w:val="auto"/>
          <w:highlight w:val="none"/>
        </w:rPr>
        <w:t>采购包</w:t>
      </w:r>
      <w:r>
        <w:rPr>
          <w:rFonts w:ascii="宋体" w:hAnsi="宋体" w:eastAsia="宋体"/>
          <w:color w:val="auto"/>
          <w:highlight w:val="none"/>
        </w:rPr>
        <w:t>1</w:t>
      </w:r>
      <w:r>
        <w:rPr>
          <w:rFonts w:hint="eastAsia" w:ascii="宋体" w:hAnsi="宋体" w:eastAsia="宋体"/>
          <w:color w:val="auto"/>
          <w:highlight w:val="none"/>
        </w:rPr>
        <w:t>：</w:t>
      </w:r>
    </w:p>
    <w:tbl>
      <w:tblPr>
        <w:tblStyle w:val="15"/>
        <w:tblW w:w="9518" w:type="dxa"/>
        <w:tblCellSpacing w:w="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1022"/>
        <w:gridCol w:w="2055"/>
        <w:gridCol w:w="1530"/>
        <w:gridCol w:w="274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blHeader/>
          <w:tblCellSpacing w:w="20" w:type="dxa"/>
        </w:trPr>
        <w:tc>
          <w:tcPr>
            <w:tcW w:w="768"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采购包</w:t>
            </w:r>
          </w:p>
        </w:tc>
        <w:tc>
          <w:tcPr>
            <w:tcW w:w="982"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品目号</w:t>
            </w:r>
          </w:p>
        </w:tc>
        <w:tc>
          <w:tcPr>
            <w:tcW w:w="2015"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采购标的</w:t>
            </w:r>
          </w:p>
        </w:tc>
        <w:tc>
          <w:tcPr>
            <w:tcW w:w="1490"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服务期</w:t>
            </w:r>
          </w:p>
        </w:tc>
        <w:tc>
          <w:tcPr>
            <w:tcW w:w="2702"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简要技术服务要求</w:t>
            </w:r>
          </w:p>
        </w:tc>
        <w:tc>
          <w:tcPr>
            <w:tcW w:w="1281" w:type="dxa"/>
            <w:noWrap w:val="0"/>
            <w:vAlign w:val="center"/>
          </w:tcPr>
          <w:p>
            <w:pPr>
              <w:widowControl/>
              <w:jc w:val="center"/>
              <w:rPr>
                <w:rFonts w:hint="eastAsia" w:ascii="宋体" w:hAnsi="宋体"/>
                <w:kern w:val="0"/>
                <w:sz w:val="20"/>
                <w:szCs w:val="20"/>
              </w:rPr>
            </w:pPr>
            <w:r>
              <w:rPr>
                <w:rFonts w:hint="eastAsia" w:ascii="宋体" w:hAnsi="宋体"/>
                <w:kern w:val="0"/>
                <w:sz w:val="20"/>
                <w:szCs w:val="20"/>
                <w:lang w:val="en-US" w:eastAsia="zh-CN"/>
              </w:rPr>
              <w:t>磋商</w:t>
            </w:r>
            <w:r>
              <w:rPr>
                <w:rFonts w:hint="eastAsia" w:ascii="宋体" w:hAnsi="宋体"/>
                <w:kern w:val="0"/>
                <w:sz w:val="20"/>
                <w:szCs w:val="20"/>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Header/>
          <w:tblCellSpacing w:w="20" w:type="dxa"/>
        </w:trPr>
        <w:tc>
          <w:tcPr>
            <w:tcW w:w="768" w:type="dxa"/>
            <w:noWrap w:val="0"/>
            <w:vAlign w:val="center"/>
          </w:tcPr>
          <w:p>
            <w:pPr>
              <w:widowControl/>
              <w:jc w:val="center"/>
              <w:rPr>
                <w:rFonts w:hint="eastAsia" w:ascii="宋体" w:hAnsi="宋体"/>
                <w:kern w:val="0"/>
                <w:sz w:val="20"/>
                <w:szCs w:val="20"/>
              </w:rPr>
            </w:pPr>
            <w:r>
              <w:rPr>
                <w:rFonts w:hint="eastAsia" w:ascii="宋体" w:hAnsi="宋体"/>
                <w:kern w:val="0"/>
                <w:sz w:val="20"/>
                <w:szCs w:val="20"/>
              </w:rPr>
              <w:t>1</w:t>
            </w:r>
          </w:p>
        </w:tc>
        <w:tc>
          <w:tcPr>
            <w:tcW w:w="982" w:type="dxa"/>
            <w:noWrap w:val="0"/>
            <w:vAlign w:val="center"/>
          </w:tcPr>
          <w:p>
            <w:pPr>
              <w:widowControl/>
              <w:jc w:val="center"/>
              <w:rPr>
                <w:rFonts w:ascii="宋体" w:hAnsi="宋体"/>
                <w:kern w:val="0"/>
                <w:sz w:val="20"/>
                <w:szCs w:val="20"/>
              </w:rPr>
            </w:pPr>
            <w:r>
              <w:rPr>
                <w:rFonts w:hint="eastAsia" w:ascii="宋体" w:hAnsi="宋体"/>
                <w:kern w:val="0"/>
                <w:sz w:val="20"/>
                <w:szCs w:val="20"/>
              </w:rPr>
              <w:t>1-1</w:t>
            </w:r>
          </w:p>
        </w:tc>
        <w:tc>
          <w:tcPr>
            <w:tcW w:w="2015" w:type="dxa"/>
            <w:noWrap w:val="0"/>
            <w:vAlign w:val="top"/>
          </w:tcPr>
          <w:p>
            <w:pPr>
              <w:pStyle w:val="21"/>
              <w:spacing w:line="400" w:lineRule="exact"/>
              <w:rPr>
                <w:rFonts w:hint="eastAsia" w:ascii="宋体" w:hAnsi="宋体" w:eastAsia="宋体" w:cstheme="minorBidi"/>
                <w:color w:val="auto"/>
                <w:highlight w:val="none"/>
                <w:lang w:val="en-US" w:eastAsia="zh-CN" w:bidi="ar-SA"/>
              </w:rPr>
            </w:pPr>
            <w:r>
              <w:rPr>
                <w:rFonts w:hint="eastAsia" w:ascii="宋体" w:hAnsi="宋体" w:eastAsia="宋体"/>
                <w:color w:val="auto"/>
                <w:highlight w:val="none"/>
                <w:lang w:eastAsia="zh-CN"/>
              </w:rPr>
              <w:t>福建省立医院互联网药品配送服务项目</w:t>
            </w:r>
          </w:p>
        </w:tc>
        <w:tc>
          <w:tcPr>
            <w:tcW w:w="1490" w:type="dxa"/>
            <w:noWrap w:val="0"/>
            <w:vAlign w:val="center"/>
          </w:tcPr>
          <w:p>
            <w:pPr>
              <w:spacing w:line="260" w:lineRule="exact"/>
              <w:jc w:val="center"/>
              <w:rPr>
                <w:rFonts w:ascii="宋体" w:hAnsi="宋体"/>
                <w:kern w:val="0"/>
                <w:sz w:val="20"/>
                <w:szCs w:val="20"/>
              </w:rPr>
            </w:pPr>
            <w:r>
              <w:rPr>
                <w:rFonts w:hint="eastAsia" w:ascii="宋体" w:hAnsi="宋体"/>
                <w:kern w:val="0"/>
                <w:sz w:val="20"/>
                <w:szCs w:val="20"/>
              </w:rPr>
              <w:t>3年</w:t>
            </w:r>
          </w:p>
        </w:tc>
        <w:tc>
          <w:tcPr>
            <w:tcW w:w="2702" w:type="dxa"/>
            <w:noWrap w:val="0"/>
            <w:vAlign w:val="center"/>
          </w:tcPr>
          <w:p>
            <w:pPr>
              <w:widowControl/>
              <w:jc w:val="center"/>
              <w:rPr>
                <w:rFonts w:ascii="宋体" w:hAnsi="宋体"/>
                <w:kern w:val="0"/>
                <w:sz w:val="20"/>
                <w:szCs w:val="20"/>
              </w:rPr>
            </w:pPr>
            <w:r>
              <w:rPr>
                <w:rFonts w:hint="eastAsia" w:ascii="宋体" w:hAnsi="宋体"/>
                <w:kern w:val="0"/>
                <w:sz w:val="20"/>
                <w:szCs w:val="20"/>
              </w:rPr>
              <w:t>具体详见第</w:t>
            </w:r>
            <w:r>
              <w:rPr>
                <w:rFonts w:hint="eastAsia" w:ascii="宋体" w:hAnsi="宋体"/>
                <w:kern w:val="0"/>
                <w:sz w:val="20"/>
                <w:szCs w:val="20"/>
                <w:lang w:val="en-US" w:eastAsia="zh-CN"/>
              </w:rPr>
              <w:t>三</w:t>
            </w:r>
            <w:r>
              <w:rPr>
                <w:rFonts w:hint="eastAsia" w:ascii="宋体" w:hAnsi="宋体"/>
                <w:kern w:val="0"/>
                <w:sz w:val="20"/>
                <w:szCs w:val="20"/>
              </w:rPr>
              <w:t>章</w:t>
            </w:r>
            <w:r>
              <w:rPr>
                <w:rFonts w:hint="eastAsia" w:ascii="宋体" w:hAnsi="宋体"/>
                <w:kern w:val="0"/>
                <w:sz w:val="20"/>
                <w:szCs w:val="20"/>
                <w:lang w:val="en-US" w:eastAsia="zh-CN"/>
              </w:rPr>
              <w:t>磋商</w:t>
            </w:r>
            <w:r>
              <w:rPr>
                <w:rFonts w:hint="eastAsia" w:ascii="宋体" w:hAnsi="宋体"/>
                <w:kern w:val="0"/>
                <w:sz w:val="20"/>
                <w:szCs w:val="20"/>
              </w:rPr>
              <w:t>内容及要求</w:t>
            </w:r>
          </w:p>
        </w:tc>
        <w:tc>
          <w:tcPr>
            <w:tcW w:w="1281" w:type="dxa"/>
            <w:noWrap w:val="0"/>
            <w:vAlign w:val="center"/>
          </w:tcPr>
          <w:p>
            <w:pPr>
              <w:widowControl/>
              <w:jc w:val="center"/>
              <w:rPr>
                <w:rFonts w:ascii="宋体" w:hAnsi="宋体"/>
                <w:kern w:val="0"/>
                <w:sz w:val="20"/>
                <w:szCs w:val="20"/>
              </w:rPr>
            </w:pPr>
            <w:r>
              <w:rPr>
                <w:rFonts w:hint="eastAsia" w:ascii="宋体" w:hAnsi="宋体"/>
                <w:color w:val="auto"/>
                <w:kern w:val="0"/>
                <w:sz w:val="20"/>
                <w:szCs w:val="20"/>
              </w:rPr>
              <w:t>10000</w:t>
            </w:r>
          </w:p>
        </w:tc>
      </w:tr>
    </w:tbl>
    <w:p>
      <w:pPr>
        <w:pStyle w:val="21"/>
        <w:spacing w:line="400" w:lineRule="exact"/>
        <w:rPr>
          <w:rFonts w:hint="eastAsia" w:ascii="宋体" w:hAnsi="宋体" w:eastAsia="宋体"/>
          <w:color w:val="auto"/>
          <w:highlight w:val="none"/>
        </w:rPr>
      </w:pPr>
    </w:p>
    <w:p>
      <w:pPr>
        <w:pStyle w:val="21"/>
        <w:spacing w:line="38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5</w:t>
      </w:r>
      <w:r>
        <w:rPr>
          <w:rFonts w:ascii="宋体" w:hAnsi="宋体" w:eastAsia="宋体"/>
          <w:b/>
          <w:color w:val="auto"/>
          <w:sz w:val="28"/>
          <w:highlight w:val="none"/>
        </w:rPr>
        <w:t>.</w:t>
      </w:r>
      <w:r>
        <w:rPr>
          <w:rFonts w:hint="eastAsia" w:ascii="宋体" w:hAnsi="宋体" w:eastAsia="宋体"/>
          <w:b/>
          <w:color w:val="auto"/>
          <w:sz w:val="28"/>
          <w:highlight w:val="none"/>
        </w:rPr>
        <w:t>供应商的资格要求：</w:t>
      </w:r>
    </w:p>
    <w:p>
      <w:pPr>
        <w:pStyle w:val="21"/>
        <w:spacing w:line="380" w:lineRule="exact"/>
        <w:ind w:firstLine="400" w:firstLineChars="200"/>
        <w:rPr>
          <w:rFonts w:ascii="宋体" w:hAnsi="宋体" w:eastAsia="宋体"/>
          <w:color w:val="auto"/>
          <w:highlight w:val="none"/>
        </w:rPr>
      </w:pPr>
      <w:r>
        <w:rPr>
          <w:rFonts w:hint="default" w:ascii="宋体" w:hAnsi="宋体" w:eastAsia="宋体"/>
          <w:color w:val="auto"/>
          <w:highlight w:val="none"/>
          <w:lang w:val="en-US"/>
        </w:rPr>
        <w:t>5</w:t>
      </w:r>
      <w:r>
        <w:rPr>
          <w:rFonts w:ascii="宋体" w:hAnsi="宋体" w:eastAsia="宋体"/>
          <w:color w:val="auto"/>
          <w:highlight w:val="none"/>
        </w:rPr>
        <w:t>.1</w:t>
      </w:r>
      <w:r>
        <w:rPr>
          <w:rFonts w:hint="eastAsia" w:ascii="宋体" w:hAnsi="宋体" w:eastAsia="宋体"/>
          <w:color w:val="auto"/>
          <w:highlight w:val="none"/>
        </w:rPr>
        <w:t>法定条件：符合《中华人民共和国政府采购法》第二十二条第一款规定的条件。</w:t>
      </w:r>
    </w:p>
    <w:p>
      <w:pPr>
        <w:pStyle w:val="21"/>
        <w:spacing w:line="380" w:lineRule="exact"/>
        <w:ind w:firstLine="400" w:firstLineChars="200"/>
        <w:rPr>
          <w:rFonts w:ascii="宋体" w:hAnsi="宋体" w:eastAsia="宋体"/>
          <w:color w:val="auto"/>
          <w:highlight w:val="none"/>
        </w:rPr>
      </w:pPr>
      <w:r>
        <w:rPr>
          <w:rFonts w:hint="default" w:ascii="宋体" w:hAnsi="宋体" w:eastAsia="宋体"/>
          <w:color w:val="auto"/>
          <w:highlight w:val="none"/>
          <w:lang w:val="en-US"/>
        </w:rPr>
        <w:t>5</w:t>
      </w:r>
      <w:r>
        <w:rPr>
          <w:rFonts w:ascii="宋体" w:hAnsi="宋体" w:eastAsia="宋体"/>
          <w:color w:val="auto"/>
          <w:highlight w:val="none"/>
        </w:rPr>
        <w:t>.2</w:t>
      </w:r>
      <w:r>
        <w:rPr>
          <w:rFonts w:hint="eastAsia" w:ascii="宋体" w:hAnsi="宋体" w:eastAsia="宋体"/>
          <w:color w:val="auto"/>
          <w:highlight w:val="none"/>
        </w:rPr>
        <w:t>特定条件：</w:t>
      </w:r>
    </w:p>
    <w:p>
      <w:pPr>
        <w:pStyle w:val="21"/>
        <w:spacing w:line="380" w:lineRule="exact"/>
        <w:rPr>
          <w:rFonts w:hint="eastAsia" w:ascii="宋体" w:hAnsi="宋体" w:eastAsia="宋体"/>
          <w:color w:val="auto"/>
          <w:highlight w:val="none"/>
          <w:lang w:val="en-US" w:eastAsia="zh-CN"/>
        </w:rPr>
      </w:pPr>
      <w:r>
        <w:rPr>
          <w:rFonts w:hint="eastAsia" w:ascii="宋体" w:hAnsi="宋体" w:eastAsia="宋体"/>
          <w:color w:val="auto"/>
          <w:highlight w:val="none"/>
        </w:rPr>
        <w:t>采购包</w:t>
      </w:r>
      <w:r>
        <w:rPr>
          <w:rFonts w:ascii="宋体" w:hAnsi="宋体" w:eastAsia="宋体"/>
          <w:color w:val="auto"/>
          <w:highlight w:val="none"/>
        </w:rPr>
        <w:t>1</w:t>
      </w:r>
      <w:r>
        <w:rPr>
          <w:rFonts w:hint="eastAsia" w:ascii="宋体" w:hAnsi="宋体" w:eastAsia="宋体"/>
          <w:color w:val="auto"/>
          <w:highlight w:val="none"/>
        </w:rPr>
        <w:t>：</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4"/>
        <w:gridCol w:w="57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4"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rPr>
              <w:t xml:space="preserve"> 资格审查要求概况</w:t>
            </w:r>
          </w:p>
        </w:tc>
        <w:tc>
          <w:tcPr>
            <w:tcW w:w="5712"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4"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lang w:val="en-US" w:eastAsia="zh-CN"/>
              </w:rPr>
              <w:t>磋商文件</w:t>
            </w:r>
            <w:r>
              <w:rPr>
                <w:rFonts w:hint="eastAsia" w:ascii="宋体" w:hAnsi="宋体" w:eastAsia="宋体"/>
                <w:color w:val="auto"/>
                <w:highlight w:val="none"/>
              </w:rPr>
              <w:t>规定的其他资格证明文件</w:t>
            </w:r>
          </w:p>
        </w:tc>
        <w:tc>
          <w:tcPr>
            <w:tcW w:w="5712" w:type="dxa"/>
          </w:tcPr>
          <w:p>
            <w:pPr>
              <w:pStyle w:val="21"/>
              <w:spacing w:line="380" w:lineRule="exact"/>
              <w:jc w:val="left"/>
              <w:rPr>
                <w:rFonts w:hint="default" w:ascii="宋体" w:hAnsi="宋体" w:eastAsia="宋体"/>
                <w:color w:val="auto"/>
                <w:highlight w:val="none"/>
                <w:lang w:eastAsia="zh-CN"/>
              </w:rPr>
            </w:pPr>
            <w:r>
              <w:rPr>
                <w:rFonts w:hint="eastAsia" w:ascii="宋体" w:hAnsi="宋体" w:eastAsia="宋体"/>
                <w:color w:val="auto"/>
                <w:highlight w:val="none"/>
                <w:lang w:val="en-US" w:eastAsia="zh-CN"/>
              </w:rPr>
              <w:t>供应商须具有有效的</w:t>
            </w:r>
            <w:r>
              <w:rPr>
                <w:rFonts w:hint="eastAsia" w:ascii="宋体" w:hAnsi="宋体" w:eastAsia="宋体"/>
                <w:color w:val="auto"/>
                <w:highlight w:val="none"/>
              </w:rPr>
              <w:t>快递经营许可证</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须提供证书复印件。</w:t>
            </w:r>
          </w:p>
        </w:tc>
      </w:tr>
    </w:tbl>
    <w:p>
      <w:pPr>
        <w:pStyle w:val="21"/>
        <w:spacing w:line="400" w:lineRule="exact"/>
        <w:ind w:firstLine="400" w:firstLineChars="200"/>
        <w:rPr>
          <w:rFonts w:ascii="宋体" w:hAnsi="宋体" w:eastAsia="宋体"/>
          <w:color w:val="auto"/>
          <w:highlight w:val="none"/>
        </w:rPr>
      </w:pPr>
      <w:r>
        <w:rPr>
          <w:rFonts w:hint="default" w:ascii="宋体" w:hAnsi="宋体" w:eastAsia="宋体"/>
          <w:color w:val="auto"/>
          <w:highlight w:val="none"/>
          <w:lang w:val="en-US"/>
        </w:rPr>
        <w:t>5</w:t>
      </w:r>
      <w:r>
        <w:rPr>
          <w:rFonts w:ascii="宋体" w:hAnsi="宋体" w:eastAsia="宋体"/>
          <w:color w:val="auto"/>
          <w:highlight w:val="none"/>
        </w:rPr>
        <w:t>.3</w:t>
      </w:r>
      <w:r>
        <w:rPr>
          <w:rFonts w:hint="eastAsia" w:ascii="宋体" w:hAnsi="宋体" w:eastAsia="宋体"/>
          <w:color w:val="auto"/>
          <w:highlight w:val="none"/>
        </w:rPr>
        <w:t>是否接受联合体形式的响应磋商：</w:t>
      </w:r>
    </w:p>
    <w:p>
      <w:pPr>
        <w:pStyle w:val="21"/>
        <w:spacing w:line="400" w:lineRule="exact"/>
        <w:ind w:firstLine="400" w:firstLineChars="200"/>
        <w:rPr>
          <w:rFonts w:ascii="宋体" w:hAnsi="宋体" w:eastAsia="宋体"/>
          <w:color w:val="auto"/>
          <w:highlight w:val="none"/>
        </w:rPr>
      </w:pPr>
      <w:r>
        <w:rPr>
          <w:rFonts w:hint="eastAsia" w:ascii="宋体" w:hAnsi="宋体" w:eastAsia="宋体"/>
          <w:color w:val="auto"/>
          <w:highlight w:val="none"/>
        </w:rPr>
        <w:t>采购包</w:t>
      </w:r>
      <w:r>
        <w:rPr>
          <w:rFonts w:ascii="宋体" w:hAnsi="宋体" w:eastAsia="宋体"/>
          <w:color w:val="auto"/>
          <w:highlight w:val="none"/>
        </w:rPr>
        <w:t>1</w:t>
      </w:r>
      <w:r>
        <w:rPr>
          <w:rFonts w:hint="eastAsia" w:ascii="宋体" w:hAnsi="宋体" w:eastAsia="宋体"/>
          <w:color w:val="auto"/>
          <w:highlight w:val="none"/>
        </w:rPr>
        <w:t>：不接受</w:t>
      </w:r>
    </w:p>
    <w:p>
      <w:pPr>
        <w:pStyle w:val="21"/>
        <w:spacing w:line="400" w:lineRule="exact"/>
        <w:ind w:firstLine="480"/>
        <w:rPr>
          <w:rFonts w:ascii="宋体" w:hAnsi="宋体" w:eastAsia="宋体"/>
          <w:color w:val="auto"/>
          <w:highlight w:val="none"/>
        </w:rPr>
      </w:pPr>
      <w:r>
        <w:rPr>
          <w:rFonts w:hint="eastAsia" w:ascii="宋体" w:hAnsi="宋体" w:eastAsia="宋体"/>
          <w:b/>
          <w:color w:val="auto"/>
          <w:highlight w:val="none"/>
        </w:rPr>
        <w:t>※根据上述资格要求，供应商响应文件中应提交的“资格证明文件”相关规定和资料要求，详见竞争性磋商须知前附表和磋商文件第五章。</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6</w:t>
      </w:r>
      <w:r>
        <w:rPr>
          <w:rFonts w:ascii="宋体" w:hAnsi="宋体" w:eastAsia="宋体"/>
          <w:b/>
          <w:color w:val="auto"/>
          <w:sz w:val="28"/>
          <w:highlight w:val="none"/>
        </w:rPr>
        <w:t>.</w:t>
      </w:r>
      <w:r>
        <w:rPr>
          <w:rFonts w:hint="eastAsia" w:ascii="宋体" w:hAnsi="宋体" w:eastAsia="宋体"/>
          <w:b/>
          <w:color w:val="auto"/>
          <w:sz w:val="28"/>
          <w:highlight w:val="none"/>
        </w:rPr>
        <w:t>竞争性磋商文件获取期限：</w:t>
      </w:r>
    </w:p>
    <w:p>
      <w:pPr>
        <w:pStyle w:val="21"/>
        <w:spacing w:line="400" w:lineRule="exact"/>
        <w:ind w:firstLine="480"/>
        <w:rPr>
          <w:rFonts w:ascii="宋体" w:hAnsi="宋体" w:eastAsia="宋体"/>
          <w:color w:val="auto"/>
          <w:highlight w:val="none"/>
        </w:rPr>
      </w:pPr>
      <w:r>
        <w:rPr>
          <w:rFonts w:hint="eastAsia" w:ascii="宋体" w:hAnsi="宋体" w:eastAsia="宋体"/>
          <w:color w:val="auto"/>
          <w:highlight w:val="none"/>
        </w:rPr>
        <w:t>磋商文件购买时间：</w:t>
      </w:r>
      <w:r>
        <w:rPr>
          <w:rFonts w:ascii="宋体" w:hAnsi="宋体" w:eastAsia="宋体"/>
          <w:color w:val="auto"/>
          <w:highlight w:val="none"/>
        </w:rPr>
        <w:t>202</w:t>
      </w:r>
      <w:r>
        <w:rPr>
          <w:rFonts w:hint="eastAsia" w:ascii="宋体" w:hAnsi="宋体" w:eastAsia="宋体"/>
          <w:color w:val="auto"/>
          <w:highlight w:val="none"/>
          <w:lang w:val="en-US" w:eastAsia="zh-CN"/>
        </w:rPr>
        <w:t>4</w:t>
      </w:r>
      <w:r>
        <w:rPr>
          <w:rFonts w:ascii="宋体" w:hAnsi="宋体" w:eastAsia="宋体"/>
          <w:color w:val="auto"/>
          <w:highlight w:val="none"/>
        </w:rPr>
        <w:t>年</w:t>
      </w:r>
      <w:r>
        <w:rPr>
          <w:rFonts w:hint="eastAsia" w:ascii="宋体" w:hAnsi="宋体" w:eastAsia="宋体"/>
          <w:color w:val="auto"/>
          <w:highlight w:val="none"/>
          <w:lang w:val="en-US" w:eastAsia="zh-CN"/>
        </w:rPr>
        <w:t xml:space="preserve">  </w:t>
      </w:r>
      <w:r>
        <w:rPr>
          <w:rFonts w:ascii="宋体" w:hAnsi="宋体" w:eastAsia="宋体"/>
          <w:color w:val="auto"/>
          <w:highlight w:val="none"/>
        </w:rPr>
        <w:t>月</w:t>
      </w:r>
      <w:r>
        <w:rPr>
          <w:rFonts w:hint="eastAsia" w:ascii="宋体" w:hAnsi="宋体" w:eastAsia="宋体"/>
          <w:color w:val="auto"/>
          <w:highlight w:val="none"/>
          <w:lang w:val="en-US" w:eastAsia="zh-CN"/>
        </w:rPr>
        <w:t xml:space="preserve">  </w:t>
      </w:r>
      <w:r>
        <w:rPr>
          <w:rFonts w:ascii="宋体" w:hAnsi="宋体" w:eastAsia="宋体"/>
          <w:color w:val="auto"/>
          <w:highlight w:val="none"/>
        </w:rPr>
        <w:t>日至202</w:t>
      </w:r>
      <w:r>
        <w:rPr>
          <w:rFonts w:hint="eastAsia" w:ascii="宋体" w:hAnsi="宋体" w:eastAsia="宋体"/>
          <w:color w:val="auto"/>
          <w:highlight w:val="none"/>
          <w:lang w:val="en-US" w:eastAsia="zh-CN"/>
        </w:rPr>
        <w:t>4</w:t>
      </w:r>
      <w:r>
        <w:rPr>
          <w:rFonts w:ascii="宋体" w:hAnsi="宋体" w:eastAsia="宋体"/>
          <w:color w:val="auto"/>
          <w:highlight w:val="none"/>
        </w:rPr>
        <w:t>年</w:t>
      </w:r>
      <w:r>
        <w:rPr>
          <w:rFonts w:hint="eastAsia" w:ascii="宋体" w:hAnsi="宋体" w:eastAsia="宋体"/>
          <w:color w:val="auto"/>
          <w:highlight w:val="none"/>
          <w:lang w:val="en-US" w:eastAsia="zh-CN"/>
        </w:rPr>
        <w:t xml:space="preserve">  </w:t>
      </w:r>
      <w:r>
        <w:rPr>
          <w:rFonts w:ascii="宋体" w:hAnsi="宋体" w:eastAsia="宋体"/>
          <w:color w:val="auto"/>
          <w:highlight w:val="none"/>
        </w:rPr>
        <w:t>月</w:t>
      </w:r>
      <w:r>
        <w:rPr>
          <w:rFonts w:hint="eastAsia" w:ascii="宋体" w:hAnsi="宋体" w:eastAsia="宋体"/>
          <w:color w:val="auto"/>
          <w:highlight w:val="none"/>
          <w:lang w:val="en-US" w:eastAsia="zh-CN"/>
        </w:rPr>
        <w:t xml:space="preserve">  </w:t>
      </w:r>
      <w:r>
        <w:rPr>
          <w:rFonts w:ascii="宋体" w:hAnsi="宋体" w:eastAsia="宋体"/>
          <w:color w:val="auto"/>
          <w:highlight w:val="none"/>
        </w:rPr>
        <w:t>日(节假日除外)北京时间每天上午9:00至11:30，下午2:30至5:00。未在规定时间购买磋商文件的潜在供应商将失去投标资格。</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7</w:t>
      </w:r>
      <w:r>
        <w:rPr>
          <w:rFonts w:ascii="宋体" w:hAnsi="宋体" w:eastAsia="宋体"/>
          <w:b/>
          <w:color w:val="auto"/>
          <w:sz w:val="28"/>
          <w:highlight w:val="none"/>
        </w:rPr>
        <w:t>.</w:t>
      </w:r>
      <w:r>
        <w:rPr>
          <w:rFonts w:hint="eastAsia" w:ascii="宋体" w:hAnsi="宋体" w:eastAsia="宋体"/>
          <w:b/>
          <w:color w:val="auto"/>
          <w:sz w:val="28"/>
          <w:highlight w:val="none"/>
        </w:rPr>
        <w:t>获取采购文件时间、地点、方式：</w:t>
      </w:r>
    </w:p>
    <w:p>
      <w:pPr>
        <w:pStyle w:val="21"/>
        <w:spacing w:line="400" w:lineRule="exact"/>
        <w:ind w:firstLine="480"/>
        <w:rPr>
          <w:rFonts w:ascii="宋体" w:hAnsi="宋体" w:eastAsia="宋体"/>
          <w:color w:val="auto"/>
          <w:highlight w:val="none"/>
        </w:rPr>
      </w:pPr>
      <w:r>
        <w:rPr>
          <w:rFonts w:hint="default" w:ascii="宋体" w:hAnsi="宋体" w:eastAsia="宋体"/>
          <w:color w:val="auto"/>
          <w:highlight w:val="none"/>
          <w:lang w:val="en-US" w:eastAsia="zh-CN"/>
        </w:rPr>
        <w:t>7</w:t>
      </w:r>
      <w:r>
        <w:rPr>
          <w:rFonts w:ascii="宋体" w:hAnsi="宋体" w:eastAsia="宋体"/>
          <w:color w:val="auto"/>
          <w:highlight w:val="none"/>
          <w:lang w:eastAsia="zh-CN"/>
        </w:rPr>
        <w:t>.1</w:t>
      </w:r>
      <w:r>
        <w:rPr>
          <w:rFonts w:ascii="宋体" w:hAnsi="宋体" w:eastAsia="宋体"/>
          <w:color w:val="auto"/>
          <w:highlight w:val="none"/>
        </w:rPr>
        <w:t>磋商文件售价：纸质或电子版磋商文件售价100元人民币，纸质磋商文件与电子磋商文件具有同等法律效力；磋商文件售后不退，供应商须在磋商文件购买截止时间前以转帐方式或现金方式缴纳购买磋商文件的费用并与招标代理机构书面确认，未缴费购买磋商文件和未经书面报名确认的，均视为未报名，未报名将导致</w:t>
      </w:r>
      <w:r>
        <w:rPr>
          <w:rFonts w:hint="eastAsia" w:ascii="宋体" w:hAnsi="宋体" w:eastAsia="宋体"/>
          <w:color w:val="auto"/>
          <w:highlight w:val="none"/>
          <w:lang w:eastAsia="zh-CN"/>
        </w:rPr>
        <w:t>其响应</w:t>
      </w:r>
      <w:r>
        <w:rPr>
          <w:rFonts w:ascii="宋体" w:hAnsi="宋体" w:eastAsia="宋体"/>
          <w:color w:val="auto"/>
          <w:highlight w:val="none"/>
        </w:rPr>
        <w:t>文件被拒收。</w:t>
      </w:r>
    </w:p>
    <w:p>
      <w:pPr>
        <w:pStyle w:val="21"/>
        <w:spacing w:line="400" w:lineRule="exact"/>
        <w:ind w:firstLine="480"/>
        <w:rPr>
          <w:rFonts w:ascii="宋体" w:hAnsi="宋体" w:eastAsia="宋体"/>
          <w:color w:val="auto"/>
          <w:highlight w:val="none"/>
        </w:rPr>
      </w:pPr>
      <w:r>
        <w:rPr>
          <w:rFonts w:hint="default" w:ascii="宋体" w:hAnsi="宋体" w:eastAsia="宋体"/>
          <w:color w:val="auto"/>
          <w:highlight w:val="none"/>
          <w:lang w:val="en-US"/>
        </w:rPr>
        <w:t>7</w:t>
      </w:r>
      <w:r>
        <w:rPr>
          <w:rFonts w:ascii="宋体" w:hAnsi="宋体" w:eastAsia="宋体"/>
          <w:color w:val="auto"/>
          <w:highlight w:val="none"/>
        </w:rPr>
        <w:t>.2</w:t>
      </w:r>
      <w:r>
        <w:rPr>
          <w:rFonts w:hint="eastAsia" w:ascii="宋体" w:hAnsi="宋体" w:eastAsia="宋体"/>
          <w:color w:val="auto"/>
          <w:highlight w:val="none"/>
        </w:rPr>
        <w:t>购买方式：供应商直接至</w:t>
      </w:r>
      <w:r>
        <w:rPr>
          <w:rFonts w:hint="eastAsia" w:ascii="宋体" w:hAnsi="宋体" w:eastAsia="宋体"/>
          <w:color w:val="auto"/>
          <w:highlight w:val="none"/>
          <w:lang w:eastAsia="zh-CN"/>
        </w:rPr>
        <w:t>福建昇华工程造价咨询有限公司（福州市省府路1号金皇大厦三层）</w:t>
      </w:r>
      <w:r>
        <w:rPr>
          <w:rFonts w:hint="eastAsia" w:ascii="宋体" w:hAnsi="宋体" w:eastAsia="宋体"/>
          <w:color w:val="auto"/>
          <w:highlight w:val="none"/>
        </w:rPr>
        <w:t>购买磋商文件的，须填写《购买磋商文件登记单》；通过邮件购买磋商文件的，须按照本项目发布的磋商公告提供的开户名、开户行、银行账号，电汇或转账相应的金额到本公司账户，同时将电汇或转账底单及贵公司相关信息（含公司名称、公司电话、联系人、手机、传真、电子邮箱、公司地址、参与项目名称及项目编号）填写清楚发邮件至</w:t>
      </w:r>
      <w:r>
        <w:rPr>
          <w:rFonts w:hint="eastAsia" w:ascii="宋体" w:hAnsi="宋体" w:eastAsia="宋体"/>
          <w:color w:val="auto"/>
          <w:highlight w:val="none"/>
          <w:lang w:eastAsia="zh-CN"/>
        </w:rPr>
        <w:t>代理机构（邮箱：</w:t>
      </w:r>
      <w:r>
        <w:rPr>
          <w:rFonts w:hint="default" w:ascii="宋体" w:hAnsi="宋体" w:eastAsia="宋体"/>
          <w:color w:val="auto"/>
          <w:highlight w:val="none"/>
          <w:lang w:val="en-US" w:eastAsia="zh-CN"/>
        </w:rPr>
        <w:t>373537383</w:t>
      </w:r>
      <w:r>
        <w:rPr>
          <w:rFonts w:ascii="宋体" w:hAnsi="宋体" w:eastAsia="宋体"/>
          <w:color w:val="auto"/>
          <w:highlight w:val="none"/>
          <w:lang w:eastAsia="zh-CN"/>
        </w:rPr>
        <w:t>@qq.com</w:t>
      </w:r>
      <w:r>
        <w:rPr>
          <w:rFonts w:hint="eastAsia" w:ascii="宋体" w:hAnsi="宋体" w:eastAsia="宋体"/>
          <w:color w:val="auto"/>
          <w:highlight w:val="none"/>
          <w:lang w:eastAsia="zh-CN"/>
        </w:rPr>
        <w:t>）</w:t>
      </w:r>
      <w:r>
        <w:rPr>
          <w:rFonts w:hint="eastAsia" w:ascii="宋体" w:hAnsi="宋体" w:eastAsia="宋体"/>
          <w:color w:val="auto"/>
          <w:highlight w:val="none"/>
        </w:rPr>
        <w:t>，并打电话与项目经办人确认报名成功与否。</w:t>
      </w:r>
    </w:p>
    <w:p>
      <w:pPr>
        <w:pStyle w:val="21"/>
        <w:spacing w:line="400" w:lineRule="exact"/>
        <w:ind w:firstLine="480"/>
        <w:rPr>
          <w:rFonts w:ascii="宋体" w:hAnsi="宋体" w:eastAsia="宋体"/>
          <w:color w:val="auto"/>
          <w:highlight w:val="none"/>
        </w:rPr>
      </w:pPr>
      <w:r>
        <w:rPr>
          <w:rFonts w:hint="default" w:ascii="宋体" w:hAnsi="宋体" w:eastAsia="宋体"/>
          <w:color w:val="auto"/>
          <w:highlight w:val="none"/>
          <w:lang w:val="en-US"/>
        </w:rPr>
        <w:t>7</w:t>
      </w:r>
      <w:r>
        <w:rPr>
          <w:rFonts w:ascii="宋体" w:hAnsi="宋体" w:eastAsia="宋体"/>
          <w:color w:val="auto"/>
          <w:highlight w:val="none"/>
        </w:rPr>
        <w:t>.3</w:t>
      </w:r>
      <w:r>
        <w:rPr>
          <w:rFonts w:hint="eastAsia" w:ascii="宋体" w:hAnsi="宋体" w:eastAsia="宋体"/>
          <w:color w:val="auto"/>
          <w:highlight w:val="none"/>
        </w:rPr>
        <w:t>磋商文件领取地点：福州市省府路</w:t>
      </w:r>
      <w:r>
        <w:rPr>
          <w:rFonts w:ascii="宋体" w:hAnsi="宋体" w:eastAsia="宋体"/>
          <w:color w:val="auto"/>
          <w:highlight w:val="none"/>
        </w:rPr>
        <w:t>1号金皇大厦3层福建昇华工程造价咨询有限公司</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8</w:t>
      </w:r>
      <w:r>
        <w:rPr>
          <w:rFonts w:ascii="宋体" w:hAnsi="宋体" w:eastAsia="宋体"/>
          <w:b/>
          <w:color w:val="auto"/>
          <w:sz w:val="28"/>
          <w:highlight w:val="none"/>
        </w:rPr>
        <w:t>.</w:t>
      </w:r>
      <w:r>
        <w:rPr>
          <w:rFonts w:hint="eastAsia" w:ascii="宋体" w:hAnsi="宋体" w:eastAsia="宋体"/>
          <w:b/>
          <w:color w:val="auto"/>
          <w:sz w:val="28"/>
          <w:highlight w:val="none"/>
        </w:rPr>
        <w:t>首次响应文件递交截止时间及地点：</w:t>
      </w:r>
    </w:p>
    <w:p>
      <w:pPr>
        <w:pStyle w:val="21"/>
        <w:spacing w:line="400" w:lineRule="exact"/>
        <w:ind w:firstLine="480"/>
        <w:rPr>
          <w:rFonts w:ascii="宋体" w:hAnsi="宋体" w:eastAsia="宋体"/>
          <w:color w:val="auto"/>
          <w:highlight w:val="none"/>
        </w:rPr>
      </w:pPr>
      <w:r>
        <w:rPr>
          <w:rFonts w:hint="eastAsia" w:ascii="宋体" w:hAnsi="宋体" w:eastAsia="宋体"/>
          <w:color w:val="auto"/>
          <w:highlight w:val="none"/>
        </w:rPr>
        <w:t>提交响应文件截止时间及地点：响应文件应于</w:t>
      </w:r>
      <w:r>
        <w:rPr>
          <w:rFonts w:ascii="宋体" w:hAnsi="宋体" w:eastAsia="宋体"/>
          <w:color w:val="auto"/>
          <w:highlight w:val="none"/>
        </w:rPr>
        <w:t>202</w:t>
      </w:r>
      <w:r>
        <w:rPr>
          <w:rFonts w:hint="eastAsia" w:ascii="宋体" w:hAnsi="宋体" w:eastAsia="宋体"/>
          <w:color w:val="auto"/>
          <w:highlight w:val="none"/>
          <w:lang w:val="en-US" w:eastAsia="zh-CN"/>
        </w:rPr>
        <w:t>4</w:t>
      </w:r>
      <w:r>
        <w:rPr>
          <w:rFonts w:ascii="宋体" w:hAnsi="宋体" w:eastAsia="宋体"/>
          <w:color w:val="auto"/>
          <w:highlight w:val="none"/>
        </w:rPr>
        <w:t>年</w:t>
      </w:r>
      <w:r>
        <w:rPr>
          <w:rFonts w:hint="eastAsia" w:ascii="宋体" w:hAnsi="宋体" w:eastAsia="宋体"/>
          <w:color w:val="auto"/>
          <w:highlight w:val="none"/>
          <w:lang w:val="en-US" w:eastAsia="zh-CN"/>
        </w:rPr>
        <w:t xml:space="preserve">  </w:t>
      </w:r>
      <w:r>
        <w:rPr>
          <w:rFonts w:ascii="宋体" w:hAnsi="宋体" w:eastAsia="宋体"/>
          <w:color w:val="auto"/>
          <w:highlight w:val="none"/>
        </w:rPr>
        <w:t>月</w:t>
      </w:r>
      <w:r>
        <w:rPr>
          <w:rFonts w:hint="eastAsia" w:ascii="宋体" w:hAnsi="宋体" w:eastAsia="宋体"/>
          <w:color w:val="auto"/>
          <w:highlight w:val="none"/>
          <w:lang w:val="en-US" w:eastAsia="zh-CN"/>
        </w:rPr>
        <w:t xml:space="preserve">  </w:t>
      </w:r>
      <w:r>
        <w:rPr>
          <w:rFonts w:ascii="宋体" w:hAnsi="宋体" w:eastAsia="宋体"/>
          <w:color w:val="auto"/>
          <w:highlight w:val="none"/>
        </w:rPr>
        <w:t>日</w:t>
      </w:r>
      <w:r>
        <w:rPr>
          <w:rFonts w:hint="eastAsia" w:ascii="宋体" w:hAnsi="宋体" w:eastAsia="宋体"/>
          <w:color w:val="auto"/>
          <w:highlight w:val="none"/>
          <w:lang w:val="en-US" w:eastAsia="zh-CN"/>
        </w:rPr>
        <w:t xml:space="preserve">  </w:t>
      </w:r>
      <w:r>
        <w:rPr>
          <w:rFonts w:ascii="宋体" w:hAnsi="宋体" w:eastAsia="宋体"/>
          <w:color w:val="auto"/>
          <w:highlight w:val="none"/>
        </w:rPr>
        <w:t>:</w:t>
      </w:r>
      <w:r>
        <w:rPr>
          <w:rFonts w:hint="eastAsia" w:ascii="宋体" w:hAnsi="宋体" w:eastAsia="宋体"/>
          <w:color w:val="auto"/>
          <w:highlight w:val="none"/>
          <w:lang w:val="en-US" w:eastAsia="zh-CN"/>
        </w:rPr>
        <w:t xml:space="preserve">  </w:t>
      </w:r>
      <w:r>
        <w:rPr>
          <w:rFonts w:ascii="宋体" w:hAnsi="宋体" w:eastAsia="宋体"/>
          <w:color w:val="auto"/>
          <w:highlight w:val="none"/>
        </w:rPr>
        <w:t>（北京时间）之前提交到福州市省府路1号金皇大厦3层福建昇华工程造价咨询有限公司开标厅，逾期收到的或不符合规定的响应文件将被拒绝。</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9</w:t>
      </w:r>
      <w:r>
        <w:rPr>
          <w:rFonts w:ascii="宋体" w:hAnsi="宋体" w:eastAsia="宋体"/>
          <w:b/>
          <w:color w:val="auto"/>
          <w:sz w:val="28"/>
          <w:highlight w:val="none"/>
        </w:rPr>
        <w:t>.</w:t>
      </w:r>
      <w:r>
        <w:rPr>
          <w:rFonts w:hint="eastAsia" w:ascii="宋体" w:hAnsi="宋体" w:eastAsia="宋体"/>
          <w:b/>
          <w:color w:val="auto"/>
          <w:sz w:val="28"/>
          <w:highlight w:val="none"/>
        </w:rPr>
        <w:t>磋商时间及地点：</w:t>
      </w:r>
    </w:p>
    <w:p>
      <w:pPr>
        <w:pStyle w:val="21"/>
        <w:spacing w:line="400" w:lineRule="exact"/>
        <w:ind w:firstLine="480"/>
        <w:rPr>
          <w:rFonts w:ascii="宋体" w:hAnsi="宋体" w:eastAsia="宋体"/>
          <w:color w:val="auto"/>
          <w:highlight w:val="none"/>
        </w:rPr>
      </w:pPr>
      <w:r>
        <w:rPr>
          <w:rFonts w:ascii="宋体" w:hAnsi="宋体" w:eastAsia="宋体"/>
          <w:color w:val="auto"/>
          <w:highlight w:val="none"/>
        </w:rPr>
        <w:t>磋商时间：于202</w:t>
      </w:r>
      <w:r>
        <w:rPr>
          <w:rFonts w:hint="eastAsia" w:ascii="宋体" w:hAnsi="宋体" w:eastAsia="宋体"/>
          <w:color w:val="auto"/>
          <w:highlight w:val="none"/>
          <w:lang w:val="en-US" w:eastAsia="zh-CN"/>
        </w:rPr>
        <w:t>4</w:t>
      </w:r>
      <w:r>
        <w:rPr>
          <w:rFonts w:ascii="宋体" w:hAnsi="宋体" w:eastAsia="宋体"/>
          <w:color w:val="auto"/>
          <w:highlight w:val="none"/>
        </w:rPr>
        <w:t>年</w:t>
      </w:r>
      <w:r>
        <w:rPr>
          <w:rFonts w:hint="eastAsia" w:ascii="宋体" w:hAnsi="宋体" w:eastAsia="宋体"/>
          <w:color w:val="auto"/>
          <w:highlight w:val="none"/>
          <w:lang w:val="en-US" w:eastAsia="zh-CN"/>
        </w:rPr>
        <w:t xml:space="preserve">  </w:t>
      </w:r>
      <w:r>
        <w:rPr>
          <w:rFonts w:ascii="宋体" w:hAnsi="宋体" w:eastAsia="宋体"/>
          <w:color w:val="auto"/>
          <w:highlight w:val="none"/>
        </w:rPr>
        <w:t>月</w:t>
      </w:r>
      <w:r>
        <w:rPr>
          <w:rFonts w:hint="eastAsia" w:ascii="宋体" w:hAnsi="宋体" w:eastAsia="宋体"/>
          <w:color w:val="auto"/>
          <w:highlight w:val="none"/>
          <w:lang w:val="en-US" w:eastAsia="zh-CN"/>
        </w:rPr>
        <w:t xml:space="preserve">  </w:t>
      </w:r>
      <w:r>
        <w:rPr>
          <w:rFonts w:ascii="宋体" w:hAnsi="宋体" w:eastAsia="宋体"/>
          <w:color w:val="auto"/>
          <w:highlight w:val="none"/>
        </w:rPr>
        <w:t>日</w:t>
      </w:r>
      <w:r>
        <w:rPr>
          <w:rFonts w:hint="eastAsia" w:ascii="宋体" w:hAnsi="宋体" w:eastAsia="宋体"/>
          <w:color w:val="auto"/>
          <w:highlight w:val="none"/>
          <w:lang w:val="en-US" w:eastAsia="zh-CN"/>
        </w:rPr>
        <w:t xml:space="preserve">  </w:t>
      </w:r>
      <w:r>
        <w:rPr>
          <w:rFonts w:ascii="宋体" w:hAnsi="宋体" w:eastAsia="宋体"/>
          <w:color w:val="auto"/>
          <w:highlight w:val="none"/>
        </w:rPr>
        <w:t>:</w:t>
      </w:r>
      <w:r>
        <w:rPr>
          <w:rFonts w:hint="eastAsia" w:ascii="宋体" w:hAnsi="宋体" w:eastAsia="宋体"/>
          <w:color w:val="auto"/>
          <w:highlight w:val="none"/>
          <w:lang w:val="en-US" w:eastAsia="zh-CN"/>
        </w:rPr>
        <w:t xml:space="preserve">  </w:t>
      </w:r>
      <w:r>
        <w:rPr>
          <w:rFonts w:ascii="宋体" w:hAnsi="宋体" w:eastAsia="宋体"/>
          <w:color w:val="auto"/>
          <w:highlight w:val="none"/>
        </w:rPr>
        <w:t>（北京时间）；磋商地点：福州市省府路1号金皇大厦3层福建昇华工程造价咨询有限公司开标厅。</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10</w:t>
      </w:r>
      <w:r>
        <w:rPr>
          <w:rFonts w:ascii="宋体" w:hAnsi="宋体" w:eastAsia="宋体"/>
          <w:b/>
          <w:color w:val="auto"/>
          <w:sz w:val="28"/>
          <w:highlight w:val="none"/>
        </w:rPr>
        <w:t>.</w:t>
      </w:r>
      <w:r>
        <w:rPr>
          <w:rFonts w:hint="eastAsia" w:ascii="宋体" w:hAnsi="宋体" w:eastAsia="宋体"/>
          <w:b/>
          <w:color w:val="auto"/>
          <w:sz w:val="28"/>
          <w:highlight w:val="none"/>
        </w:rPr>
        <w:t>竞争性磋商公告期限：</w:t>
      </w:r>
    </w:p>
    <w:p>
      <w:pPr>
        <w:pStyle w:val="21"/>
        <w:spacing w:line="400" w:lineRule="exact"/>
        <w:ind w:firstLine="480"/>
        <w:rPr>
          <w:rFonts w:ascii="宋体" w:hAnsi="宋体" w:eastAsia="宋体"/>
          <w:color w:val="auto"/>
          <w:highlight w:val="none"/>
        </w:rPr>
      </w:pPr>
      <w:r>
        <w:rPr>
          <w:rFonts w:hint="eastAsia" w:ascii="宋体" w:hAnsi="宋体" w:eastAsia="宋体"/>
          <w:color w:val="auto"/>
          <w:highlight w:val="none"/>
        </w:rPr>
        <w:t>自信息发布媒体最先发布公告之日起</w:t>
      </w:r>
      <w:r>
        <w:rPr>
          <w:rFonts w:ascii="宋体" w:hAnsi="宋体" w:eastAsia="宋体"/>
          <w:color w:val="auto"/>
          <w:highlight w:val="none"/>
        </w:rPr>
        <w:t>3</w:t>
      </w:r>
      <w:r>
        <w:rPr>
          <w:rFonts w:hint="eastAsia" w:ascii="宋体" w:hAnsi="宋体" w:eastAsia="宋体"/>
          <w:color w:val="auto"/>
          <w:highlight w:val="none"/>
        </w:rPr>
        <w:t>个工作日。</w:t>
      </w:r>
    </w:p>
    <w:p>
      <w:pPr>
        <w:pStyle w:val="21"/>
        <w:spacing w:line="400" w:lineRule="exact"/>
        <w:ind w:firstLine="480"/>
        <w:outlineLvl w:val="2"/>
        <w:rPr>
          <w:rFonts w:hint="eastAsia" w:ascii="宋体" w:hAnsi="宋体" w:eastAsia="宋体"/>
          <w:color w:val="auto"/>
          <w:highlight w:val="none"/>
          <w:lang w:eastAsia="zh-CN"/>
        </w:rPr>
      </w:pPr>
      <w:r>
        <w:rPr>
          <w:rFonts w:hint="default" w:ascii="宋体" w:hAnsi="宋体" w:eastAsia="宋体"/>
          <w:b/>
          <w:color w:val="auto"/>
          <w:sz w:val="28"/>
          <w:highlight w:val="none"/>
          <w:lang w:val="en-US"/>
        </w:rPr>
        <w:t>11</w:t>
      </w:r>
      <w:r>
        <w:rPr>
          <w:rFonts w:hint="eastAsia" w:ascii="宋体" w:hAnsi="宋体" w:eastAsia="宋体"/>
          <w:b/>
          <w:color w:val="auto"/>
          <w:sz w:val="28"/>
          <w:highlight w:val="none"/>
        </w:rPr>
        <w:t>、采购人：</w:t>
      </w:r>
      <w:r>
        <w:rPr>
          <w:rFonts w:hint="eastAsia" w:ascii="宋体" w:hAnsi="宋体" w:eastAsia="宋体"/>
          <w:color w:val="auto"/>
          <w:sz w:val="28"/>
          <w:highlight w:val="none"/>
          <w:lang w:eastAsia="zh-CN"/>
        </w:rPr>
        <w:t>福建省立医院</w:t>
      </w:r>
    </w:p>
    <w:p>
      <w:pPr>
        <w:pStyle w:val="21"/>
        <w:spacing w:line="400" w:lineRule="exact"/>
        <w:ind w:firstLine="400" w:firstLineChars="200"/>
        <w:rPr>
          <w:rFonts w:hint="default" w:ascii="宋体" w:hAnsi="宋体" w:eastAsia="宋体"/>
          <w:color w:val="auto"/>
          <w:highlight w:val="none"/>
          <w:lang w:val="en-US" w:eastAsia="zh-CN"/>
        </w:rPr>
      </w:pPr>
      <w:r>
        <w:rPr>
          <w:rFonts w:hint="eastAsia" w:ascii="宋体" w:hAnsi="宋体" w:eastAsia="宋体"/>
          <w:color w:val="auto"/>
          <w:highlight w:val="none"/>
        </w:rPr>
        <w:t>地址：</w:t>
      </w:r>
      <w:r>
        <w:rPr>
          <w:rFonts w:hint="eastAsia" w:ascii="宋体" w:hAnsi="宋体" w:eastAsia="宋体"/>
          <w:color w:val="auto"/>
          <w:highlight w:val="none"/>
          <w:lang w:val="en-US" w:eastAsia="zh-CN"/>
        </w:rPr>
        <w:t>福州市东街134号</w:t>
      </w:r>
    </w:p>
    <w:p>
      <w:pPr>
        <w:pStyle w:val="21"/>
        <w:spacing w:line="400" w:lineRule="exact"/>
        <w:ind w:firstLine="400" w:firstLineChars="200"/>
        <w:rPr>
          <w:rFonts w:hint="eastAsia" w:ascii="宋体" w:hAnsi="宋体" w:eastAsia="宋体"/>
          <w:color w:val="auto"/>
          <w:highlight w:val="none"/>
          <w:lang w:eastAsia="zh-CN"/>
        </w:rPr>
      </w:pPr>
      <w:r>
        <w:rPr>
          <w:rFonts w:hint="eastAsia" w:ascii="宋体" w:hAnsi="宋体" w:eastAsia="宋体"/>
          <w:color w:val="auto"/>
          <w:highlight w:val="none"/>
        </w:rPr>
        <w:t>邮编：</w:t>
      </w:r>
      <w:r>
        <w:rPr>
          <w:rFonts w:ascii="宋体" w:hAnsi="宋体" w:eastAsia="宋体"/>
          <w:color w:val="auto"/>
          <w:highlight w:val="none"/>
        </w:rPr>
        <w:t>35000</w:t>
      </w:r>
      <w:r>
        <w:rPr>
          <w:rFonts w:hint="eastAsia" w:ascii="宋体" w:hAnsi="宋体" w:eastAsia="宋体"/>
          <w:color w:val="auto"/>
          <w:highlight w:val="none"/>
          <w:lang w:val="en-US" w:eastAsia="zh-CN"/>
        </w:rPr>
        <w:t>1</w:t>
      </w:r>
    </w:p>
    <w:p>
      <w:pPr>
        <w:pStyle w:val="21"/>
        <w:spacing w:line="400" w:lineRule="exact"/>
        <w:ind w:firstLine="400" w:firstLineChars="200"/>
        <w:rPr>
          <w:rFonts w:hint="default" w:ascii="宋体" w:hAnsi="宋体" w:eastAsia="宋体"/>
          <w:color w:val="auto"/>
          <w:highlight w:val="none"/>
          <w:lang w:val="en-US" w:eastAsia="zh-CN"/>
        </w:rPr>
      </w:pPr>
      <w:r>
        <w:rPr>
          <w:rFonts w:hint="eastAsia" w:ascii="宋体" w:hAnsi="宋体" w:eastAsia="宋体"/>
          <w:color w:val="auto"/>
          <w:highlight w:val="none"/>
        </w:rPr>
        <w:t>联系人：</w:t>
      </w:r>
      <w:r>
        <w:rPr>
          <w:rFonts w:hint="eastAsia" w:ascii="宋体" w:hAnsi="宋体" w:eastAsia="宋体"/>
          <w:color w:val="auto"/>
          <w:highlight w:val="none"/>
          <w:lang w:eastAsia="zh-CN"/>
        </w:rPr>
        <w:t xml:space="preserve"> </w:t>
      </w:r>
      <w:r>
        <w:rPr>
          <w:rFonts w:hint="eastAsia" w:ascii="宋体" w:hAnsi="宋体" w:eastAsia="宋体"/>
          <w:color w:val="auto"/>
          <w:highlight w:val="none"/>
          <w:lang w:val="en-US" w:eastAsia="zh-CN"/>
        </w:rPr>
        <w:t>余工</w:t>
      </w:r>
    </w:p>
    <w:p>
      <w:pPr>
        <w:pStyle w:val="21"/>
        <w:spacing w:line="400" w:lineRule="exact"/>
        <w:ind w:firstLine="400" w:firstLineChars="200"/>
        <w:rPr>
          <w:rFonts w:hint="default" w:ascii="宋体" w:hAnsi="宋体" w:eastAsia="宋体"/>
          <w:color w:val="auto"/>
          <w:highlight w:val="none"/>
          <w:lang w:val="en-US" w:eastAsia="zh-CN"/>
        </w:rPr>
      </w:pPr>
      <w:r>
        <w:rPr>
          <w:rFonts w:hint="eastAsia" w:ascii="宋体" w:hAnsi="宋体" w:eastAsia="宋体"/>
          <w:color w:val="auto"/>
          <w:highlight w:val="none"/>
        </w:rPr>
        <w:t>联系电话：</w:t>
      </w:r>
      <w:r>
        <w:rPr>
          <w:rFonts w:ascii="宋体" w:hAnsi="宋体" w:eastAsia="宋体"/>
          <w:color w:val="auto"/>
          <w:highlight w:val="none"/>
        </w:rPr>
        <w:t xml:space="preserve"> </w:t>
      </w:r>
      <w:r>
        <w:rPr>
          <w:rFonts w:hint="eastAsia" w:ascii="宋体" w:hAnsi="宋体" w:eastAsia="宋体"/>
          <w:color w:val="auto"/>
          <w:highlight w:val="none"/>
        </w:rPr>
        <w:t>0591</w:t>
      </w:r>
      <w:r>
        <w:rPr>
          <w:rFonts w:ascii="宋体" w:hAnsi="宋体" w:eastAsia="宋体"/>
          <w:color w:val="auto"/>
          <w:highlight w:val="none"/>
        </w:rPr>
        <w:t xml:space="preserve">- </w:t>
      </w:r>
      <w:r>
        <w:rPr>
          <w:rFonts w:hint="eastAsia" w:ascii="宋体" w:hAnsi="宋体" w:eastAsia="宋体"/>
          <w:color w:val="auto"/>
          <w:highlight w:val="none"/>
          <w:lang w:val="en-US" w:eastAsia="zh-CN"/>
        </w:rPr>
        <w:t>88216028</w:t>
      </w:r>
    </w:p>
    <w:p>
      <w:pPr>
        <w:pStyle w:val="21"/>
        <w:spacing w:line="400" w:lineRule="exact"/>
        <w:ind w:firstLine="480"/>
        <w:outlineLvl w:val="2"/>
        <w:rPr>
          <w:rFonts w:ascii="宋体" w:hAnsi="宋体" w:eastAsia="宋体"/>
          <w:color w:val="auto"/>
          <w:highlight w:val="none"/>
        </w:rPr>
      </w:pPr>
      <w:r>
        <w:rPr>
          <w:rFonts w:hint="default" w:ascii="宋体" w:hAnsi="宋体" w:eastAsia="宋体"/>
          <w:b/>
          <w:color w:val="auto"/>
          <w:sz w:val="28"/>
          <w:highlight w:val="none"/>
          <w:lang w:val="en-US"/>
        </w:rPr>
        <w:t>12</w:t>
      </w:r>
      <w:r>
        <w:rPr>
          <w:rFonts w:hint="eastAsia" w:ascii="宋体" w:hAnsi="宋体" w:eastAsia="宋体"/>
          <w:b/>
          <w:color w:val="auto"/>
          <w:sz w:val="28"/>
          <w:highlight w:val="none"/>
        </w:rPr>
        <w:t>、代理机构：</w:t>
      </w:r>
      <w:r>
        <w:rPr>
          <w:rFonts w:hint="eastAsia" w:ascii="宋体" w:hAnsi="宋体" w:eastAsia="宋体"/>
          <w:color w:val="auto"/>
          <w:sz w:val="28"/>
          <w:highlight w:val="none"/>
        </w:rPr>
        <w:t>福建昇华工程造价咨询有限公司</w:t>
      </w:r>
    </w:p>
    <w:p>
      <w:pPr>
        <w:pStyle w:val="21"/>
        <w:spacing w:line="400" w:lineRule="exact"/>
        <w:ind w:firstLine="400" w:firstLineChars="200"/>
        <w:rPr>
          <w:rFonts w:ascii="宋体" w:hAnsi="宋体" w:eastAsia="宋体"/>
          <w:color w:val="auto"/>
          <w:highlight w:val="none"/>
        </w:rPr>
      </w:pPr>
      <w:r>
        <w:rPr>
          <w:rFonts w:hint="eastAsia" w:ascii="宋体" w:hAnsi="宋体" w:eastAsia="宋体"/>
          <w:color w:val="auto"/>
          <w:highlight w:val="none"/>
        </w:rPr>
        <w:t>地址： 福州市省府路1号金皇大厦三层</w:t>
      </w:r>
    </w:p>
    <w:p>
      <w:pPr>
        <w:pStyle w:val="21"/>
        <w:spacing w:line="400" w:lineRule="exact"/>
        <w:ind w:firstLine="400" w:firstLineChars="200"/>
        <w:rPr>
          <w:rFonts w:ascii="宋体" w:hAnsi="宋体" w:eastAsia="宋体"/>
          <w:color w:val="auto"/>
          <w:highlight w:val="none"/>
        </w:rPr>
      </w:pPr>
      <w:r>
        <w:rPr>
          <w:rFonts w:hint="eastAsia" w:ascii="宋体" w:hAnsi="宋体" w:eastAsia="宋体"/>
          <w:color w:val="auto"/>
          <w:highlight w:val="none"/>
        </w:rPr>
        <w:t>邮编：</w:t>
      </w:r>
      <w:r>
        <w:rPr>
          <w:rFonts w:ascii="宋体" w:hAnsi="宋体" w:eastAsia="宋体"/>
          <w:color w:val="auto"/>
          <w:highlight w:val="none"/>
        </w:rPr>
        <w:t>350001</w:t>
      </w:r>
    </w:p>
    <w:p>
      <w:pPr>
        <w:pStyle w:val="21"/>
        <w:spacing w:line="400" w:lineRule="exact"/>
        <w:ind w:firstLine="400" w:firstLineChars="200"/>
        <w:rPr>
          <w:rFonts w:ascii="宋体" w:hAnsi="宋体" w:eastAsia="宋体"/>
          <w:color w:val="auto"/>
          <w:highlight w:val="none"/>
          <w:lang w:eastAsia="zh-CN"/>
        </w:rPr>
      </w:pPr>
      <w:r>
        <w:rPr>
          <w:rFonts w:hint="eastAsia" w:ascii="宋体" w:hAnsi="宋体" w:eastAsia="宋体"/>
          <w:color w:val="auto"/>
          <w:highlight w:val="none"/>
        </w:rPr>
        <w:t>联系人：于小燕、</w:t>
      </w:r>
      <w:r>
        <w:rPr>
          <w:rFonts w:hint="eastAsia" w:ascii="宋体" w:hAnsi="宋体" w:eastAsia="宋体"/>
          <w:color w:val="auto"/>
          <w:highlight w:val="none"/>
          <w:lang w:val="en-US" w:eastAsia="zh-CN"/>
        </w:rPr>
        <w:t>赵祺玮</w:t>
      </w:r>
      <w:r>
        <w:rPr>
          <w:rFonts w:hint="eastAsia" w:ascii="宋体" w:hAnsi="宋体" w:eastAsia="宋体"/>
          <w:color w:val="auto"/>
          <w:highlight w:val="none"/>
        </w:rPr>
        <w:t>、林晓龙</w:t>
      </w:r>
      <w:r>
        <w:rPr>
          <w:rFonts w:hint="eastAsia" w:ascii="宋体" w:hAnsi="宋体" w:eastAsia="宋体"/>
          <w:color w:val="auto"/>
          <w:highlight w:val="none"/>
          <w:lang w:eastAsia="zh-CN"/>
        </w:rPr>
        <w:t>、李珏</w:t>
      </w:r>
    </w:p>
    <w:p>
      <w:pPr>
        <w:pStyle w:val="21"/>
        <w:spacing w:line="400" w:lineRule="exact"/>
        <w:ind w:firstLine="400" w:firstLineChars="200"/>
        <w:rPr>
          <w:rFonts w:ascii="宋体" w:hAnsi="宋体" w:eastAsia="宋体"/>
          <w:color w:val="auto"/>
          <w:highlight w:val="none"/>
        </w:rPr>
      </w:pPr>
      <w:r>
        <w:rPr>
          <w:rFonts w:hint="eastAsia" w:ascii="宋体" w:hAnsi="宋体" w:eastAsia="宋体"/>
          <w:color w:val="auto"/>
          <w:highlight w:val="none"/>
        </w:rPr>
        <w:t>联系电话：</w:t>
      </w:r>
      <w:r>
        <w:rPr>
          <w:rFonts w:ascii="宋体" w:hAnsi="宋体" w:eastAsia="宋体"/>
          <w:color w:val="auto"/>
          <w:highlight w:val="none"/>
        </w:rPr>
        <w:t>0591-87717531</w:t>
      </w:r>
    </w:p>
    <w:p>
      <w:pPr>
        <w:pStyle w:val="21"/>
        <w:outlineLvl w:val="2"/>
        <w:rPr>
          <w:rFonts w:ascii="宋体" w:hAnsi="宋体" w:eastAsia="宋体"/>
          <w:color w:val="auto"/>
          <w:highlight w:val="none"/>
        </w:rPr>
      </w:pPr>
      <w:r>
        <w:rPr>
          <w:rFonts w:hint="eastAsia" w:ascii="宋体" w:hAnsi="宋体" w:eastAsia="宋体"/>
          <w:b/>
          <w:color w:val="auto"/>
          <w:sz w:val="28"/>
          <w:highlight w:val="none"/>
        </w:rPr>
        <w:t>附</w:t>
      </w:r>
      <w:r>
        <w:rPr>
          <w:rFonts w:ascii="宋体" w:hAnsi="宋体" w:eastAsia="宋体"/>
          <w:b/>
          <w:color w:val="auto"/>
          <w:sz w:val="28"/>
          <w:highlight w:val="none"/>
        </w:rPr>
        <w:t>1</w:t>
      </w:r>
      <w:r>
        <w:rPr>
          <w:rFonts w:hint="eastAsia" w:ascii="宋体" w:hAnsi="宋体" w:eastAsia="宋体"/>
          <w:b/>
          <w:color w:val="auto"/>
          <w:sz w:val="28"/>
          <w:highlight w:val="none"/>
        </w:rPr>
        <w:t>：购买采购文件和提交磋商保证金的银行账户信息</w:t>
      </w:r>
    </w:p>
    <w:tbl>
      <w:tblPr>
        <w:tblStyle w:val="15"/>
        <w:tblW w:w="8829" w:type="dxa"/>
        <w:jc w:val="center"/>
        <w:tblLayout w:type="fixed"/>
        <w:tblCellMar>
          <w:top w:w="0" w:type="dxa"/>
          <w:left w:w="108" w:type="dxa"/>
          <w:bottom w:w="0" w:type="dxa"/>
          <w:right w:w="108" w:type="dxa"/>
        </w:tblCellMar>
      </w:tblPr>
      <w:tblGrid>
        <w:gridCol w:w="3036"/>
        <w:gridCol w:w="5793"/>
      </w:tblGrid>
      <w:tr>
        <w:tblPrEx>
          <w:tblCellMar>
            <w:top w:w="0" w:type="dxa"/>
            <w:left w:w="108" w:type="dxa"/>
            <w:bottom w:w="0" w:type="dxa"/>
            <w:right w:w="108" w:type="dxa"/>
          </w:tblCellMar>
        </w:tblPrEx>
        <w:trPr>
          <w:trHeight w:val="377" w:hRule="atLeast"/>
          <w:jc w:val="center"/>
        </w:trPr>
        <w:tc>
          <w:tcPr>
            <w:tcW w:w="303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磋商保证金专用账户</w:t>
            </w:r>
          </w:p>
        </w:tc>
        <w:tc>
          <w:tcPr>
            <w:tcW w:w="5793" w:type="dxa"/>
            <w:tcBorders>
              <w:top w:val="single" w:color="auto" w:sz="4" w:space="0"/>
              <w:left w:val="single" w:color="auto" w:sz="4" w:space="0"/>
              <w:bottom w:val="single" w:color="auto" w:sz="4" w:space="0"/>
              <w:right w:val="single" w:color="auto" w:sz="4" w:space="0"/>
            </w:tcBorders>
          </w:tcPr>
          <w:p>
            <w:pPr>
              <w:spacing w:line="44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开户名称：福建昇华工程造价咨询有限公司</w:t>
            </w:r>
          </w:p>
        </w:tc>
      </w:tr>
      <w:tr>
        <w:tblPrEx>
          <w:tblCellMar>
            <w:top w:w="0" w:type="dxa"/>
            <w:left w:w="108" w:type="dxa"/>
            <w:bottom w:w="0" w:type="dxa"/>
            <w:right w:w="108" w:type="dxa"/>
          </w:tblCellMar>
        </w:tblPrEx>
        <w:trPr>
          <w:trHeight w:val="355" w:hRule="atLeast"/>
          <w:jc w:val="center"/>
        </w:trPr>
        <w:tc>
          <w:tcPr>
            <w:tcW w:w="30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eastAsia="宋体" w:cs="宋体"/>
                <w:color w:val="auto"/>
                <w:szCs w:val="21"/>
                <w:highlight w:val="none"/>
              </w:rPr>
            </w:pPr>
          </w:p>
        </w:tc>
        <w:tc>
          <w:tcPr>
            <w:tcW w:w="5793" w:type="dxa"/>
            <w:tcBorders>
              <w:top w:val="single" w:color="auto" w:sz="4" w:space="0"/>
              <w:left w:val="single" w:color="auto" w:sz="4" w:space="0"/>
              <w:bottom w:val="single" w:color="auto" w:sz="4" w:space="0"/>
              <w:right w:val="single" w:color="auto" w:sz="4" w:space="0"/>
            </w:tcBorders>
          </w:tcPr>
          <w:p>
            <w:pPr>
              <w:spacing w:line="44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开户银行： 交通银行福州屏东支行</w:t>
            </w:r>
          </w:p>
        </w:tc>
      </w:tr>
      <w:tr>
        <w:tblPrEx>
          <w:tblCellMar>
            <w:top w:w="0" w:type="dxa"/>
            <w:left w:w="108" w:type="dxa"/>
            <w:bottom w:w="0" w:type="dxa"/>
            <w:right w:w="108" w:type="dxa"/>
          </w:tblCellMar>
        </w:tblPrEx>
        <w:trPr>
          <w:trHeight w:val="333" w:hRule="atLeast"/>
          <w:jc w:val="center"/>
        </w:trPr>
        <w:tc>
          <w:tcPr>
            <w:tcW w:w="30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eastAsia="宋体" w:cs="宋体"/>
                <w:color w:val="auto"/>
                <w:szCs w:val="21"/>
                <w:highlight w:val="none"/>
              </w:rPr>
            </w:pPr>
          </w:p>
        </w:tc>
        <w:tc>
          <w:tcPr>
            <w:tcW w:w="5793" w:type="dxa"/>
            <w:tcBorders>
              <w:top w:val="single" w:color="auto" w:sz="4" w:space="0"/>
              <w:left w:val="single" w:color="auto" w:sz="4" w:space="0"/>
              <w:bottom w:val="single" w:color="auto" w:sz="4" w:space="0"/>
              <w:right w:val="single" w:color="auto" w:sz="4" w:space="0"/>
            </w:tcBorders>
          </w:tcPr>
          <w:p>
            <w:pPr>
              <w:spacing w:line="44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账号：3510 0814 0018 0100 9900 7 </w:t>
            </w:r>
          </w:p>
        </w:tc>
      </w:tr>
      <w:tr>
        <w:tblPrEx>
          <w:tblCellMar>
            <w:top w:w="0" w:type="dxa"/>
            <w:left w:w="108" w:type="dxa"/>
            <w:bottom w:w="0" w:type="dxa"/>
            <w:right w:w="108" w:type="dxa"/>
          </w:tblCellMar>
        </w:tblPrEx>
        <w:trPr>
          <w:trHeight w:val="415" w:hRule="atLeast"/>
          <w:jc w:val="center"/>
        </w:trPr>
        <w:tc>
          <w:tcPr>
            <w:tcW w:w="303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rPr>
              <w:t>磋商采购文件</w:t>
            </w:r>
            <w:r>
              <w:rPr>
                <w:rFonts w:hint="eastAsia" w:ascii="宋体" w:hAnsi="宋体" w:eastAsia="宋体" w:cs="宋体"/>
                <w:color w:val="auto"/>
                <w:szCs w:val="21"/>
                <w:highlight w:val="none"/>
                <w:lang w:val="zh-CN"/>
              </w:rPr>
              <w:t>汇入账户</w:t>
            </w:r>
          </w:p>
        </w:tc>
        <w:tc>
          <w:tcPr>
            <w:tcW w:w="5793"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开户名称：福建昇华工程造价咨询有限公司</w:t>
            </w:r>
          </w:p>
        </w:tc>
      </w:tr>
      <w:tr>
        <w:tblPrEx>
          <w:tblCellMar>
            <w:top w:w="0" w:type="dxa"/>
            <w:left w:w="108" w:type="dxa"/>
            <w:bottom w:w="0" w:type="dxa"/>
            <w:right w:w="108" w:type="dxa"/>
          </w:tblCellMar>
        </w:tblPrEx>
        <w:trPr>
          <w:trHeight w:val="465" w:hRule="atLeast"/>
          <w:jc w:val="center"/>
        </w:trPr>
        <w:tc>
          <w:tcPr>
            <w:tcW w:w="30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eastAsia="宋体" w:cs="宋体"/>
                <w:color w:val="auto"/>
                <w:szCs w:val="21"/>
                <w:highlight w:val="none"/>
              </w:rPr>
            </w:pPr>
          </w:p>
        </w:tc>
        <w:tc>
          <w:tcPr>
            <w:tcW w:w="5793"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开户银行： 交通银行福州屏东支行</w:t>
            </w:r>
          </w:p>
        </w:tc>
      </w:tr>
      <w:tr>
        <w:tblPrEx>
          <w:tblCellMar>
            <w:top w:w="0" w:type="dxa"/>
            <w:left w:w="108" w:type="dxa"/>
            <w:bottom w:w="0" w:type="dxa"/>
            <w:right w:w="108" w:type="dxa"/>
          </w:tblCellMar>
        </w:tblPrEx>
        <w:trPr>
          <w:trHeight w:val="132" w:hRule="atLeast"/>
          <w:jc w:val="center"/>
        </w:trPr>
        <w:tc>
          <w:tcPr>
            <w:tcW w:w="30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eastAsia="宋体" w:cs="宋体"/>
                <w:color w:val="auto"/>
                <w:szCs w:val="21"/>
                <w:highlight w:val="none"/>
              </w:rPr>
            </w:pPr>
          </w:p>
        </w:tc>
        <w:tc>
          <w:tcPr>
            <w:tcW w:w="5793"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账号：6232</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6107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2000</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0124</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774</w:t>
            </w:r>
          </w:p>
        </w:tc>
      </w:tr>
      <w:tr>
        <w:tblPrEx>
          <w:tblCellMar>
            <w:top w:w="0" w:type="dxa"/>
            <w:left w:w="108" w:type="dxa"/>
            <w:bottom w:w="0" w:type="dxa"/>
            <w:right w:w="108" w:type="dxa"/>
          </w:tblCellMar>
        </w:tblPrEx>
        <w:trPr>
          <w:trHeight w:val="132" w:hRule="atLeast"/>
          <w:jc w:val="center"/>
        </w:trPr>
        <w:tc>
          <w:tcPr>
            <w:tcW w:w="8829" w:type="dxa"/>
            <w:gridSpan w:val="2"/>
            <w:tcBorders>
              <w:top w:val="single" w:color="auto" w:sz="4" w:space="0"/>
              <w:left w:val="single" w:color="auto" w:sz="4" w:space="0"/>
              <w:bottom w:val="single" w:color="auto" w:sz="4" w:space="0"/>
              <w:right w:val="single" w:color="auto" w:sz="4" w:space="0"/>
            </w:tcBorders>
            <w:vAlign w:val="center"/>
          </w:tcPr>
          <w:p>
            <w:pPr>
              <w:pStyle w:val="11"/>
              <w:spacing w:before="0" w:beforeAutospacing="0" w:after="0" w:afterAutospacing="0" w:line="300" w:lineRule="exact"/>
              <w:jc w:val="both"/>
              <w:rPr>
                <w:rFonts w:ascii="宋体" w:hAnsi="宋体"/>
                <w:color w:val="auto"/>
                <w:kern w:val="2"/>
                <w:sz w:val="21"/>
                <w:szCs w:val="21"/>
                <w:highlight w:val="none"/>
              </w:rPr>
            </w:pPr>
            <w:r>
              <w:rPr>
                <w:rFonts w:hint="eastAsia" w:ascii="宋体" w:hAnsi="宋体" w:cs="宋体"/>
                <w:color w:val="auto"/>
                <w:sz w:val="21"/>
                <w:szCs w:val="21"/>
                <w:highlight w:val="none"/>
              </w:rPr>
              <w:t>备注：</w:t>
            </w:r>
            <w:r>
              <w:rPr>
                <w:rFonts w:ascii="宋体" w:hAnsi="宋体"/>
                <w:color w:val="auto"/>
                <w:kern w:val="2"/>
                <w:sz w:val="21"/>
                <w:szCs w:val="21"/>
                <w:highlight w:val="none"/>
              </w:rPr>
              <w:t>1</w:t>
            </w:r>
            <w:r>
              <w:rPr>
                <w:rFonts w:hint="eastAsia" w:ascii="宋体" w:hAnsi="宋体"/>
                <w:color w:val="auto"/>
                <w:kern w:val="2"/>
                <w:sz w:val="21"/>
                <w:szCs w:val="21"/>
                <w:highlight w:val="none"/>
              </w:rPr>
              <w:t>、请供应商务必认真核对账户信息，将磋商保证金款项汇入以上账户，并自行承担因款项汇错而产生的一切后果。</w:t>
            </w:r>
          </w:p>
          <w:p>
            <w:pPr>
              <w:spacing w:line="300" w:lineRule="exact"/>
              <w:ind w:firstLine="210" w:firstLineChars="100"/>
              <w:rPr>
                <w:rFonts w:ascii="宋体" w:hAnsi="宋体" w:eastAsia="宋体" w:cs="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、请供应商在转账或电汇的凭证上应按照以下格式注明，以便核对：“（项目编号：</w:t>
            </w:r>
            <w:r>
              <w:rPr>
                <w:rFonts w:ascii="宋体" w:hAnsi="宋体" w:eastAsia="宋体"/>
                <w:color w:val="auto"/>
                <w:szCs w:val="21"/>
                <w:highlight w:val="none"/>
              </w:rPr>
              <w:t>***</w:t>
            </w:r>
            <w:r>
              <w:rPr>
                <w:rFonts w:hint="eastAsia" w:ascii="宋体" w:hAnsi="宋体" w:eastAsia="宋体"/>
                <w:color w:val="auto"/>
                <w:szCs w:val="21"/>
                <w:highlight w:val="none"/>
              </w:rPr>
              <w:t>、采购包：</w:t>
            </w:r>
            <w:r>
              <w:rPr>
                <w:rFonts w:ascii="宋体" w:hAnsi="宋体" w:eastAsia="宋体"/>
                <w:color w:val="auto"/>
                <w:szCs w:val="21"/>
                <w:highlight w:val="none"/>
              </w:rPr>
              <w:t>***</w:t>
            </w:r>
            <w:r>
              <w:rPr>
                <w:rFonts w:hint="eastAsia" w:ascii="宋体" w:hAnsi="宋体" w:eastAsia="宋体"/>
                <w:color w:val="auto"/>
                <w:szCs w:val="21"/>
                <w:highlight w:val="none"/>
              </w:rPr>
              <w:t>）的磋商保证金”。</w:t>
            </w:r>
          </w:p>
        </w:tc>
      </w:tr>
    </w:tbl>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both"/>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第二章</w:t>
      </w:r>
      <w:r>
        <w:rPr>
          <w:rFonts w:ascii="宋体" w:hAnsi="宋体" w:eastAsia="宋体"/>
          <w:b/>
          <w:color w:val="auto"/>
          <w:sz w:val="36"/>
          <w:highlight w:val="none"/>
        </w:rPr>
        <w:t xml:space="preserve">  </w:t>
      </w:r>
      <w:r>
        <w:rPr>
          <w:rFonts w:hint="eastAsia" w:ascii="宋体" w:hAnsi="宋体" w:eastAsia="宋体"/>
          <w:b/>
          <w:color w:val="auto"/>
          <w:sz w:val="36"/>
          <w:highlight w:val="none"/>
        </w:rPr>
        <w:t>竞争性磋商须知</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第</w:t>
      </w:r>
      <w:r>
        <w:rPr>
          <w:rFonts w:ascii="宋体" w:hAnsi="宋体" w:eastAsia="宋体"/>
          <w:b/>
          <w:color w:val="auto"/>
          <w:sz w:val="28"/>
          <w:highlight w:val="none"/>
        </w:rPr>
        <w:t>1</w:t>
      </w:r>
      <w:r>
        <w:rPr>
          <w:rFonts w:hint="eastAsia" w:ascii="宋体" w:hAnsi="宋体" w:eastAsia="宋体"/>
          <w:b/>
          <w:color w:val="auto"/>
          <w:sz w:val="28"/>
          <w:highlight w:val="none"/>
        </w:rPr>
        <w:t>节</w:t>
      </w:r>
      <w:r>
        <w:rPr>
          <w:rFonts w:ascii="宋体" w:hAnsi="宋体" w:eastAsia="宋体"/>
          <w:b/>
          <w:color w:val="auto"/>
          <w:sz w:val="28"/>
          <w:highlight w:val="none"/>
        </w:rPr>
        <w:t xml:space="preserve">  </w:t>
      </w:r>
      <w:r>
        <w:rPr>
          <w:rFonts w:hint="eastAsia" w:ascii="宋体" w:hAnsi="宋体" w:eastAsia="宋体"/>
          <w:b/>
          <w:color w:val="auto"/>
          <w:sz w:val="28"/>
          <w:highlight w:val="none"/>
        </w:rPr>
        <w:t>竞争性磋商须知前附表</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一、竞争性磋商须知前附表</w:t>
      </w:r>
    </w:p>
    <w:p>
      <w:pPr>
        <w:pStyle w:val="21"/>
        <w:rPr>
          <w:rFonts w:ascii="宋体" w:hAnsi="宋体" w:eastAsia="宋体"/>
          <w:color w:val="auto"/>
          <w:highlight w:val="none"/>
        </w:rPr>
      </w:pPr>
      <w:r>
        <w:rPr>
          <w:rFonts w:hint="eastAsia" w:ascii="宋体" w:hAnsi="宋体" w:eastAsia="宋体"/>
          <w:b/>
          <w:color w:val="auto"/>
          <w:highlight w:val="none"/>
        </w:rPr>
        <w:t>竞争性磋商须知前附表是对竞争性磋商须知的补充和细化，二者如有矛盾，以前附表中的要求和规定为准</w:t>
      </w:r>
    </w:p>
    <w:tbl>
      <w:tblPr>
        <w:tblStyle w:val="1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6"/>
        <w:gridCol w:w="1134"/>
        <w:gridCol w:w="6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项号</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条款号</w:t>
            </w:r>
          </w:p>
        </w:tc>
        <w:tc>
          <w:tcPr>
            <w:tcW w:w="6570"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3.2.1</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供应商的资格要求：见磋商文件第一章“采购公告</w:t>
            </w:r>
            <w:r>
              <w:rPr>
                <w:rFonts w:ascii="宋体" w:hAnsi="宋体" w:eastAsia="宋体"/>
                <w:b/>
                <w:color w:val="auto"/>
                <w:highlight w:val="none"/>
              </w:rPr>
              <w:t>/</w:t>
            </w:r>
            <w:r>
              <w:rPr>
                <w:rFonts w:hint="eastAsia" w:ascii="宋体" w:hAnsi="宋体" w:eastAsia="宋体"/>
                <w:b/>
                <w:color w:val="auto"/>
                <w:highlight w:val="none"/>
              </w:rPr>
              <w:t>采购邀请书”</w:t>
            </w:r>
          </w:p>
          <w:p>
            <w:pPr>
              <w:pStyle w:val="21"/>
              <w:rPr>
                <w:rFonts w:ascii="宋体" w:hAnsi="宋体" w:eastAsia="宋体"/>
                <w:color w:val="auto"/>
                <w:highlight w:val="none"/>
              </w:rPr>
            </w:pPr>
            <w:r>
              <w:rPr>
                <w:rFonts w:hint="eastAsia" w:ascii="宋体" w:hAnsi="宋体" w:eastAsia="宋体"/>
                <w:b/>
                <w:color w:val="auto"/>
                <w:highlight w:val="none"/>
              </w:rPr>
              <w:t>（</w:t>
            </w:r>
            <w:r>
              <w:rPr>
                <w:rFonts w:ascii="宋体" w:hAnsi="宋体" w:eastAsia="宋体"/>
                <w:b/>
                <w:color w:val="auto"/>
                <w:highlight w:val="none"/>
              </w:rPr>
              <w:t>1</w:t>
            </w:r>
            <w:r>
              <w:rPr>
                <w:rFonts w:hint="eastAsia" w:ascii="宋体" w:hAnsi="宋体" w:eastAsia="宋体"/>
                <w:b/>
                <w:color w:val="auto"/>
                <w:highlight w:val="none"/>
              </w:rPr>
              <w:t>）资格证明文件资料要求：</w:t>
            </w:r>
          </w:p>
          <w:p>
            <w:pPr>
              <w:pStyle w:val="21"/>
              <w:rPr>
                <w:rFonts w:ascii="宋体" w:hAnsi="宋体" w:eastAsia="宋体"/>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w:t>
            </w:r>
          </w:p>
          <w:tbl>
            <w:tblPr>
              <w:tblStyle w:val="15"/>
              <w:tblW w:w="634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18"/>
              <w:gridCol w:w="1285"/>
              <w:gridCol w:w="46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序号</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资格审查要求概况</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评审点具体描述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1</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磋商响应声明</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详见声明函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2</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单位负责人授权书</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3</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营业执照等证明文件</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4</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提供财务状况报告（财务报告、或资信证明）</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①供应商提供的财务报告复印件（成立年限按照提交响应文件截止时间推算）应符合下列规定：</w:t>
                  </w:r>
                  <w:r>
                    <w:rPr>
                      <w:rFonts w:ascii="宋体" w:hAnsi="宋体" w:eastAsia="宋体"/>
                      <w:b/>
                      <w:color w:val="auto"/>
                      <w:highlight w:val="none"/>
                    </w:rPr>
                    <w:t>a.</w:t>
                  </w:r>
                  <w:r>
                    <w:rPr>
                      <w:rFonts w:hint="eastAsia" w:ascii="宋体" w:hAnsi="宋体" w:eastAsia="宋体"/>
                      <w:b/>
                      <w:color w:val="auto"/>
                      <w:highlight w:val="none"/>
                    </w:rPr>
                    <w:t>成立年限满</w:t>
                  </w:r>
                  <w:r>
                    <w:rPr>
                      <w:rFonts w:ascii="宋体" w:hAnsi="宋体" w:eastAsia="宋体"/>
                      <w:b/>
                      <w:color w:val="auto"/>
                      <w:highlight w:val="none"/>
                    </w:rPr>
                    <w:t>1</w:t>
                  </w:r>
                  <w:r>
                    <w:rPr>
                      <w:rFonts w:hint="eastAsia" w:ascii="宋体" w:hAnsi="宋体" w:eastAsia="宋体"/>
                      <w:b/>
                      <w:color w:val="auto"/>
                      <w:highlight w:val="none"/>
                    </w:rPr>
                    <w:t>年及以上的供应商，提供经审计的上一年度的年度财务报告。</w:t>
                  </w:r>
                  <w:r>
                    <w:rPr>
                      <w:rFonts w:ascii="宋体" w:hAnsi="宋体" w:eastAsia="宋体"/>
                      <w:b/>
                      <w:color w:val="auto"/>
                      <w:highlight w:val="none"/>
                    </w:rPr>
                    <w:t>b.</w:t>
                  </w:r>
                  <w:r>
                    <w:rPr>
                      <w:rFonts w:hint="eastAsia" w:ascii="宋体" w:hAnsi="宋体" w:eastAsia="宋体"/>
                      <w:b/>
                      <w:color w:val="auto"/>
                      <w:highlight w:val="none"/>
                    </w:rPr>
                    <w:t>成立年限满半年但不足</w:t>
                  </w:r>
                  <w:r>
                    <w:rPr>
                      <w:rFonts w:ascii="宋体" w:hAnsi="宋体" w:eastAsia="宋体"/>
                      <w:b/>
                      <w:color w:val="auto"/>
                      <w:highlight w:val="none"/>
                    </w:rPr>
                    <w:t>1</w:t>
                  </w:r>
                  <w:r>
                    <w:rPr>
                      <w:rFonts w:hint="eastAsia" w:ascii="宋体" w:hAnsi="宋体" w:eastAsia="宋体"/>
                      <w:b/>
                      <w:color w:val="auto"/>
                      <w:highlight w:val="none"/>
                    </w:rPr>
                    <w:t>年的供应商，提供该半年度中任一季度的季度财务报告或该半年度的半年度财务报告。</w:t>
                  </w:r>
                  <w:r>
                    <w:rPr>
                      <w:rFonts w:ascii="宋体" w:hAnsi="宋体" w:eastAsia="宋体"/>
                      <w:b/>
                      <w:color w:val="auto"/>
                      <w:highlight w:val="none"/>
                    </w:rPr>
                    <w:t>c.</w:t>
                  </w:r>
                  <w:r>
                    <w:rPr>
                      <w:rFonts w:hint="eastAsia" w:ascii="宋体" w:hAnsi="宋体" w:eastAsia="宋体"/>
                      <w:b/>
                      <w:color w:val="auto"/>
                      <w:highlight w:val="none"/>
                    </w:rPr>
                    <w:t>无法按照以上</w:t>
                  </w:r>
                  <w:r>
                    <w:rPr>
                      <w:rFonts w:ascii="宋体" w:hAnsi="宋体" w:eastAsia="宋体"/>
                      <w:b/>
                      <w:color w:val="auto"/>
                      <w:highlight w:val="none"/>
                    </w:rPr>
                    <w:t>a</w:t>
                  </w:r>
                  <w:r>
                    <w:rPr>
                      <w:rFonts w:hint="eastAsia" w:ascii="宋体" w:hAnsi="宋体" w:eastAsia="宋体"/>
                      <w:b/>
                      <w:color w:val="auto"/>
                      <w:highlight w:val="none"/>
                    </w:rPr>
                    <w:t>、</w:t>
                  </w:r>
                  <w:r>
                    <w:rPr>
                      <w:rFonts w:ascii="宋体" w:hAnsi="宋体" w:eastAsia="宋体"/>
                      <w:b/>
                      <w:color w:val="auto"/>
                      <w:highlight w:val="none"/>
                    </w:rPr>
                    <w:t>b</w:t>
                  </w:r>
                  <w:r>
                    <w:rPr>
                      <w:rFonts w:hint="eastAsia" w:ascii="宋体" w:hAnsi="宋体" w:eastAsia="宋体"/>
                      <w:b/>
                      <w:color w:val="auto"/>
                      <w:highlight w:val="none"/>
                    </w:rPr>
                    <w:t>项规定提供财务报告复印件的供应商（包括但不限于：成立年限满</w:t>
                  </w:r>
                  <w:r>
                    <w:rPr>
                      <w:rFonts w:ascii="宋体" w:hAnsi="宋体" w:eastAsia="宋体"/>
                      <w:b/>
                      <w:color w:val="auto"/>
                      <w:highlight w:val="none"/>
                    </w:rPr>
                    <w:t>1</w:t>
                  </w:r>
                  <w:r>
                    <w:rPr>
                      <w:rFonts w:hint="eastAsia" w:ascii="宋体" w:hAnsi="宋体" w:eastAsia="宋体"/>
                      <w:b/>
                      <w:color w:val="auto"/>
                      <w:highlight w:val="none"/>
                    </w:rPr>
                    <w:t>年及以上的供应商、成立年限满半年但不足</w:t>
                  </w:r>
                  <w:r>
                    <w:rPr>
                      <w:rFonts w:ascii="宋体" w:hAnsi="宋体" w:eastAsia="宋体"/>
                      <w:b/>
                      <w:color w:val="auto"/>
                      <w:highlight w:val="none"/>
                    </w:rPr>
                    <w:t>1</w:t>
                  </w:r>
                  <w:r>
                    <w:rPr>
                      <w:rFonts w:hint="eastAsia" w:ascii="宋体" w:hAnsi="宋体" w:eastAsia="宋体"/>
                      <w:b/>
                      <w:color w:val="auto"/>
                      <w:highlight w:val="none"/>
                    </w:rPr>
                    <w:t>年的供应商、成立年限不足半年的供应商），应选择提供资信证明复印件。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5</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依法缴纳税收证明材料</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①供应商提供的税收缴纳凭据复印件应符合下列规定：</w:t>
                  </w:r>
                  <w:r>
                    <w:rPr>
                      <w:rFonts w:ascii="宋体" w:hAnsi="宋体" w:eastAsia="宋体"/>
                      <w:b/>
                      <w:color w:val="auto"/>
                      <w:highlight w:val="none"/>
                    </w:rPr>
                    <w:t xml:space="preserve"> a.</w:t>
                  </w:r>
                  <w:r>
                    <w:rPr>
                      <w:rFonts w:hint="eastAsia" w:ascii="宋体" w:hAnsi="宋体" w:eastAsia="宋体"/>
                      <w:b/>
                      <w:color w:val="auto"/>
                      <w:highlight w:val="none"/>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eastAsia="宋体"/>
                      <w:b/>
                      <w:color w:val="auto"/>
                      <w:highlight w:val="none"/>
                    </w:rPr>
                    <w:t xml:space="preserve"> b.</w:t>
                  </w:r>
                  <w:r>
                    <w:rPr>
                      <w:rFonts w:hint="eastAsia" w:ascii="宋体" w:hAnsi="宋体" w:eastAsia="宋体"/>
                      <w:b/>
                      <w:color w:val="auto"/>
                      <w:highlight w:val="none"/>
                    </w:rPr>
                    <w:t>提交响应文件截止时间的当月成立的供应商</w:t>
                  </w:r>
                  <w:r>
                    <w:rPr>
                      <w:rFonts w:ascii="宋体" w:hAnsi="宋体" w:eastAsia="宋体"/>
                      <w:b/>
                      <w:color w:val="auto"/>
                      <w:highlight w:val="none"/>
                    </w:rPr>
                    <w:t>,</w:t>
                  </w:r>
                  <w:r>
                    <w:rPr>
                      <w:rFonts w:hint="eastAsia" w:ascii="宋体" w:hAnsi="宋体" w:eastAsia="宋体"/>
                      <w:b/>
                      <w:color w:val="auto"/>
                      <w:highlight w:val="none"/>
                    </w:rPr>
                    <w:t>视同满足本项资格条件要求。</w:t>
                  </w:r>
                  <w:r>
                    <w:rPr>
                      <w:rFonts w:ascii="宋体" w:hAnsi="宋体" w:eastAsia="宋体"/>
                      <w:b/>
                      <w:color w:val="auto"/>
                      <w:highlight w:val="none"/>
                    </w:rPr>
                    <w:t xml:space="preserve"> c.</w:t>
                  </w:r>
                  <w:r>
                    <w:rPr>
                      <w:rFonts w:hint="eastAsia" w:ascii="宋体" w:hAnsi="宋体" w:eastAsia="宋体"/>
                      <w:b/>
                      <w:color w:val="auto"/>
                      <w:highlight w:val="none"/>
                    </w:rPr>
                    <w:t>若为依法免税范围的供应商，提供依法免税证明材料的，视同满足本项资格条件要求。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6</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依法缴纳社会保障资金证明材料</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①供应商提供的社会保障资金缴纳凭据复印件应符合下列规定：</w:t>
                  </w:r>
                  <w:r>
                    <w:rPr>
                      <w:rFonts w:ascii="宋体" w:hAnsi="宋体" w:eastAsia="宋体"/>
                      <w:b/>
                      <w:color w:val="auto"/>
                      <w:highlight w:val="none"/>
                    </w:rPr>
                    <w:t xml:space="preserve"> a.</w:t>
                  </w:r>
                  <w:r>
                    <w:rPr>
                      <w:rFonts w:hint="eastAsia" w:ascii="宋体" w:hAnsi="宋体" w:eastAsia="宋体"/>
                      <w:b/>
                      <w:color w:val="auto"/>
                      <w:highlight w:val="none"/>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宋体" w:hAnsi="宋体" w:eastAsia="宋体"/>
                      <w:b/>
                      <w:color w:val="auto"/>
                      <w:highlight w:val="none"/>
                    </w:rPr>
                    <w:t xml:space="preserve"> b.</w:t>
                  </w:r>
                  <w:r>
                    <w:rPr>
                      <w:rFonts w:hint="eastAsia" w:ascii="宋体" w:hAnsi="宋体" w:eastAsia="宋体"/>
                      <w:b/>
                      <w:color w:val="auto"/>
                      <w:highlight w:val="none"/>
                    </w:rPr>
                    <w:t xml:space="preserve">提交响应文件截止时间的当月成立的供应商，视同满足本项资格条件要求。 </w:t>
                  </w:r>
                  <w:r>
                    <w:rPr>
                      <w:rFonts w:ascii="宋体" w:hAnsi="宋体" w:eastAsia="宋体"/>
                      <w:b/>
                      <w:color w:val="auto"/>
                      <w:highlight w:val="none"/>
                    </w:rPr>
                    <w:t>c.</w:t>
                  </w:r>
                  <w:r>
                    <w:rPr>
                      <w:rFonts w:hint="eastAsia" w:ascii="宋体" w:hAnsi="宋体" w:eastAsia="宋体"/>
                      <w:b/>
                      <w:color w:val="auto"/>
                      <w:highlight w:val="none"/>
                    </w:rPr>
                    <w:t>若为依法不需要缴纳或暂缓缴纳社会保障资金的供应商，提供依法不需要缴纳或暂缓缴纳社会保障资金证明材料的，视同满足本项资格条件要求。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7</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具备履行合同所必需设备和专业技术能力的声明函</w:t>
                  </w:r>
                  <w:r>
                    <w:rPr>
                      <w:rFonts w:ascii="宋体" w:hAnsi="宋体" w:eastAsia="宋体"/>
                      <w:b/>
                      <w:color w:val="auto"/>
                      <w:highlight w:val="none"/>
                    </w:rPr>
                    <w:t>(</w:t>
                  </w:r>
                  <w:r>
                    <w:rPr>
                      <w:rFonts w:hint="eastAsia" w:ascii="宋体" w:hAnsi="宋体" w:eastAsia="宋体"/>
                      <w:b/>
                      <w:color w:val="auto"/>
                      <w:highlight w:val="none"/>
                    </w:rPr>
                    <w:t>若有</w:t>
                  </w:r>
                  <w:r>
                    <w:rPr>
                      <w:rFonts w:ascii="宋体" w:hAnsi="宋体" w:eastAsia="宋体"/>
                      <w:b/>
                      <w:color w:val="auto"/>
                      <w:highlight w:val="none"/>
                    </w:rPr>
                    <w:t>)</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b/>
                      <w:color w:val="auto"/>
                      <w:highlight w:val="none"/>
                    </w:rPr>
                    <w:t>8</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参加采购活动前三年内在经营活动中没有重大违法记录的声明</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①重大违法记录：指供应商因违法经营受到刑事处罚或责令停产停业、吊销许可证或执照、较大数额罚款等行政处罚。根据财库〔</w:t>
                  </w:r>
                  <w:r>
                    <w:rPr>
                      <w:rFonts w:ascii="宋体" w:hAnsi="宋体" w:eastAsia="宋体"/>
                      <w:b/>
                      <w:color w:val="auto"/>
                      <w:highlight w:val="none"/>
                    </w:rPr>
                    <w:t>2022</w:t>
                  </w:r>
                  <w:r>
                    <w:rPr>
                      <w:rFonts w:hint="eastAsia" w:ascii="宋体" w:hAnsi="宋体" w:eastAsia="宋体"/>
                      <w:b/>
                      <w:color w:val="auto"/>
                      <w:highlight w:val="none"/>
                    </w:rPr>
                    <w:t>〕</w:t>
                  </w:r>
                  <w:r>
                    <w:rPr>
                      <w:rFonts w:ascii="宋体" w:hAnsi="宋体" w:eastAsia="宋体"/>
                      <w:b/>
                      <w:color w:val="auto"/>
                      <w:highlight w:val="none"/>
                    </w:rPr>
                    <w:t>3</w:t>
                  </w:r>
                  <w:r>
                    <w:rPr>
                      <w:rFonts w:hint="eastAsia" w:ascii="宋体" w:hAnsi="宋体" w:eastAsia="宋体"/>
                      <w:b/>
                      <w:color w:val="auto"/>
                      <w:highlight w:val="none"/>
                    </w:rPr>
                    <w:t>号文件的规定，“较大数额罚款”认定为</w:t>
                  </w:r>
                  <w:r>
                    <w:rPr>
                      <w:rFonts w:ascii="宋体" w:hAnsi="宋体" w:eastAsia="宋体"/>
                      <w:b/>
                      <w:color w:val="auto"/>
                      <w:highlight w:val="none"/>
                    </w:rPr>
                    <w:t>200</w:t>
                  </w:r>
                  <w:r>
                    <w:rPr>
                      <w:rFonts w:hint="eastAsia" w:ascii="宋体" w:hAnsi="宋体" w:eastAsia="宋体"/>
                      <w:b/>
                      <w:color w:val="auto"/>
                      <w:highlight w:val="none"/>
                    </w:rPr>
                    <w:t>万元以上的罚款，法律、行政法规以及国务院有关部门明确规定相关领域“较大数额罚款”标准高于</w:t>
                  </w:r>
                  <w:r>
                    <w:rPr>
                      <w:rFonts w:ascii="宋体" w:hAnsi="宋体" w:eastAsia="宋体"/>
                      <w:b/>
                      <w:color w:val="auto"/>
                      <w:highlight w:val="none"/>
                    </w:rPr>
                    <w:t>200</w:t>
                  </w:r>
                  <w:r>
                    <w:rPr>
                      <w:rFonts w:hint="eastAsia" w:ascii="宋体" w:hAnsi="宋体" w:eastAsia="宋体"/>
                      <w:b/>
                      <w:color w:val="auto"/>
                      <w:highlight w:val="none"/>
                    </w:rPr>
                    <w:t>万元的，从其规定。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default" w:ascii="宋体" w:hAnsi="宋体" w:eastAsia="宋体"/>
                      <w:b/>
                      <w:color w:val="auto"/>
                      <w:highlight w:val="none"/>
                      <w:lang w:val="en-US"/>
                    </w:rPr>
                    <w:t>9</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信用记录查询结果</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①信用记录查询的截止时点：信用记录查询的截止时点为本项目提交响应文件截止当日。②信用记录查询渠道：信用中国（</w:t>
                  </w:r>
                  <w:r>
                    <w:rPr>
                      <w:rFonts w:ascii="宋体" w:hAnsi="宋体" w:eastAsia="宋体"/>
                      <w:b/>
                      <w:color w:val="auto"/>
                      <w:highlight w:val="none"/>
                    </w:rPr>
                    <w:t>www.creditchina.gov.cn</w:t>
                  </w:r>
                  <w:r>
                    <w:rPr>
                      <w:rFonts w:hint="eastAsia" w:ascii="宋体" w:hAnsi="宋体" w:eastAsia="宋体"/>
                      <w:b/>
                      <w:color w:val="auto"/>
                      <w:highlight w:val="none"/>
                    </w:rPr>
                    <w:t>）、中国政府采购网（</w:t>
                  </w:r>
                  <w:r>
                    <w:rPr>
                      <w:rFonts w:ascii="宋体" w:hAnsi="宋体" w:eastAsia="宋体"/>
                      <w:b/>
                      <w:color w:val="auto"/>
                      <w:highlight w:val="none"/>
                    </w:rPr>
                    <w:t>www.ccgp.gov.cn</w:t>
                  </w:r>
                  <w:r>
                    <w:rPr>
                      <w:rFonts w:hint="eastAsia" w:ascii="宋体" w:hAnsi="宋体" w:eastAsia="宋体"/>
                      <w:b/>
                      <w:color w:val="auto"/>
                      <w:highlight w:val="none"/>
                    </w:rPr>
                    <w:t>）。③信用记录的查询：由磋商小组通过上述网站查询并打印供应商的信用记录。④经查询，供应商参加本项目采购活动</w:t>
                  </w:r>
                  <w:r>
                    <w:rPr>
                      <w:rFonts w:ascii="宋体" w:hAnsi="宋体" w:eastAsia="宋体"/>
                      <w:b/>
                      <w:color w:val="auto"/>
                      <w:highlight w:val="none"/>
                    </w:rPr>
                    <w:t>(</w:t>
                  </w:r>
                  <w:r>
                    <w:rPr>
                      <w:rFonts w:hint="eastAsia" w:ascii="宋体" w:hAnsi="宋体" w:eastAsia="宋体"/>
                      <w:b/>
                      <w:color w:val="auto"/>
                      <w:highlight w:val="none"/>
                    </w:rPr>
                    <w:t>投标截止时间</w:t>
                  </w:r>
                  <w:r>
                    <w:rPr>
                      <w:rFonts w:ascii="宋体" w:hAnsi="宋体" w:eastAsia="宋体"/>
                      <w:b/>
                      <w:color w:val="auto"/>
                      <w:highlight w:val="none"/>
                    </w:rPr>
                    <w:t>)</w:t>
                  </w:r>
                  <w:r>
                    <w:rPr>
                      <w:rFonts w:hint="eastAsia" w:ascii="宋体" w:hAnsi="宋体" w:eastAsia="宋体"/>
                      <w:b/>
                      <w:color w:val="auto"/>
                      <w:highlight w:val="none"/>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8" w:type="dxa"/>
                  <w:tcBorders>
                    <w:top w:val="single" w:color="auto" w:sz="2" w:space="0"/>
                    <w:left w:val="single" w:color="auto" w:sz="2" w:space="0"/>
                    <w:bottom w:val="single" w:color="auto" w:sz="2" w:space="0"/>
                    <w:right w:val="single" w:color="auto" w:sz="2" w:space="0"/>
                  </w:tcBorders>
                </w:tcPr>
                <w:p>
                  <w:pPr>
                    <w:pStyle w:val="21"/>
                    <w:rPr>
                      <w:rFonts w:hint="default" w:ascii="宋体" w:hAnsi="宋体" w:eastAsia="宋体"/>
                      <w:color w:val="auto"/>
                      <w:highlight w:val="none"/>
                      <w:lang w:val="en-US"/>
                    </w:rPr>
                  </w:pPr>
                  <w:r>
                    <w:rPr>
                      <w:rFonts w:hint="default" w:ascii="宋体" w:hAnsi="宋体" w:eastAsia="宋体"/>
                      <w:b/>
                      <w:color w:val="auto"/>
                      <w:highlight w:val="none"/>
                      <w:lang w:val="en-US"/>
                    </w:rPr>
                    <w:t>10</w:t>
                  </w:r>
                </w:p>
              </w:tc>
              <w:tc>
                <w:tcPr>
                  <w:tcW w:w="128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联合体协议（若有）</w:t>
                  </w:r>
                </w:p>
              </w:tc>
              <w:tc>
                <w:tcPr>
                  <w:tcW w:w="464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21"/>
              <w:rPr>
                <w:rFonts w:ascii="宋体" w:hAnsi="宋体" w:eastAsia="宋体"/>
                <w:color w:val="auto"/>
                <w:highlight w:val="none"/>
              </w:rPr>
            </w:pPr>
            <w:r>
              <w:rPr>
                <w:rFonts w:hint="eastAsia" w:ascii="宋体" w:hAnsi="宋体" w:eastAsia="宋体"/>
                <w:b/>
                <w:color w:val="auto"/>
                <w:highlight w:val="none"/>
              </w:rPr>
              <w:t>（</w:t>
            </w:r>
            <w:r>
              <w:rPr>
                <w:rFonts w:ascii="宋体" w:hAnsi="宋体" w:eastAsia="宋体"/>
                <w:b/>
                <w:color w:val="auto"/>
                <w:highlight w:val="none"/>
              </w:rPr>
              <w:t>2</w:t>
            </w:r>
            <w:r>
              <w:rPr>
                <w:rFonts w:hint="eastAsia" w:ascii="宋体" w:hAnsi="宋体" w:eastAsia="宋体"/>
                <w:b/>
                <w:color w:val="auto"/>
                <w:highlight w:val="none"/>
              </w:rPr>
              <w:t>）特定资格条件：</w:t>
            </w:r>
          </w:p>
          <w:p>
            <w:pPr>
              <w:pStyle w:val="21"/>
              <w:rPr>
                <w:rFonts w:hint="eastAsia" w:ascii="宋体" w:hAnsi="宋体" w:eastAsia="宋体"/>
                <w:b/>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08"/>
              <w:gridCol w:w="4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08"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rPr>
                    <w:t xml:space="preserve"> 资格审查要求概况</w:t>
                  </w:r>
                </w:p>
              </w:tc>
              <w:tc>
                <w:tcPr>
                  <w:tcW w:w="4341"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08" w:type="dxa"/>
                </w:tcPr>
                <w:p>
                  <w:pPr>
                    <w:pStyle w:val="21"/>
                    <w:spacing w:line="380" w:lineRule="exact"/>
                    <w:jc w:val="left"/>
                    <w:rPr>
                      <w:rFonts w:hint="eastAsia" w:ascii="宋体" w:hAnsi="宋体" w:eastAsia="宋体"/>
                      <w:color w:val="auto"/>
                      <w:highlight w:val="none"/>
                    </w:rPr>
                  </w:pPr>
                  <w:r>
                    <w:rPr>
                      <w:rFonts w:hint="eastAsia" w:ascii="宋体" w:hAnsi="宋体" w:eastAsia="宋体"/>
                      <w:color w:val="auto"/>
                      <w:highlight w:val="none"/>
                      <w:lang w:val="en-US" w:eastAsia="zh-CN"/>
                    </w:rPr>
                    <w:t>磋商文件</w:t>
                  </w:r>
                  <w:r>
                    <w:rPr>
                      <w:rFonts w:hint="eastAsia" w:ascii="宋体" w:hAnsi="宋体" w:eastAsia="宋体"/>
                      <w:color w:val="auto"/>
                      <w:highlight w:val="none"/>
                    </w:rPr>
                    <w:t>规定的其他资格证明文件</w:t>
                  </w:r>
                </w:p>
              </w:tc>
              <w:tc>
                <w:tcPr>
                  <w:tcW w:w="4341" w:type="dxa"/>
                </w:tcPr>
                <w:p>
                  <w:pPr>
                    <w:pStyle w:val="21"/>
                    <w:spacing w:line="380" w:lineRule="exact"/>
                    <w:jc w:val="left"/>
                    <w:rPr>
                      <w:rFonts w:hint="default" w:ascii="宋体" w:hAnsi="宋体" w:eastAsia="宋体"/>
                      <w:color w:val="auto"/>
                      <w:highlight w:val="none"/>
                      <w:lang w:eastAsia="zh-CN"/>
                    </w:rPr>
                  </w:pPr>
                  <w:r>
                    <w:rPr>
                      <w:rFonts w:hint="eastAsia" w:ascii="宋体" w:hAnsi="宋体" w:eastAsia="宋体"/>
                      <w:color w:val="auto"/>
                      <w:highlight w:val="none"/>
                      <w:lang w:val="en-US" w:eastAsia="zh-CN"/>
                    </w:rPr>
                    <w:t>供应商须具有有效的</w:t>
                  </w:r>
                  <w:r>
                    <w:rPr>
                      <w:rFonts w:hint="eastAsia" w:ascii="宋体" w:hAnsi="宋体" w:eastAsia="宋体"/>
                      <w:color w:val="auto"/>
                      <w:highlight w:val="none"/>
                    </w:rPr>
                    <w:t>快递经营许可证</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须提供证书复印件。</w:t>
                  </w:r>
                </w:p>
              </w:tc>
            </w:tr>
          </w:tbl>
          <w:p>
            <w:pPr>
              <w:pStyle w:val="21"/>
              <w:rPr>
                <w:rFonts w:hint="eastAsia" w:ascii="宋体" w:hAnsi="宋体" w:eastAsia="宋体"/>
                <w:color w:val="auto"/>
                <w:highlight w:val="none"/>
                <w:lang w:val="en-US" w:eastAsia="zh-CN"/>
              </w:rPr>
            </w:pPr>
          </w:p>
          <w:p>
            <w:pPr>
              <w:spacing w:line="360" w:lineRule="exact"/>
              <w:rPr>
                <w:rFonts w:ascii="宋体" w:hAnsi="宋体" w:eastAsia="宋体"/>
                <w:color w:val="auto"/>
                <w:sz w:val="20"/>
                <w:szCs w:val="20"/>
                <w:highlight w:val="none"/>
              </w:rPr>
            </w:pPr>
            <w:r>
              <w:rPr>
                <w:rFonts w:hint="eastAsia" w:ascii="宋体" w:hAnsi="宋体" w:eastAsia="宋体"/>
                <w:color w:val="auto"/>
                <w:sz w:val="20"/>
                <w:szCs w:val="20"/>
                <w:highlight w:val="none"/>
              </w:rPr>
              <w:t>（3）磋商保证金</w:t>
            </w:r>
          </w:p>
          <w:p>
            <w:pPr>
              <w:spacing w:line="360" w:lineRule="exact"/>
              <w:rPr>
                <w:rFonts w:ascii="宋体" w:hAnsi="宋体" w:eastAsia="宋体"/>
                <w:color w:val="auto"/>
                <w:sz w:val="20"/>
                <w:szCs w:val="20"/>
                <w:highlight w:val="none"/>
              </w:rPr>
            </w:pPr>
            <w:r>
              <w:rPr>
                <w:rFonts w:hint="eastAsia" w:ascii="宋体" w:hAnsi="宋体" w:eastAsia="宋体" w:cs="宋体"/>
                <w:color w:val="auto"/>
                <w:sz w:val="20"/>
                <w:szCs w:val="20"/>
                <w:highlight w:val="none"/>
              </w:rPr>
              <w:t>本项目磋商保证金收取详见采购公告，以电汇或转账的形式提交,</w:t>
            </w:r>
            <w:r>
              <w:rPr>
                <w:rFonts w:hint="eastAsia" w:ascii="宋体" w:hAnsi="宋体" w:eastAsia="宋体" w:cs="宋体"/>
                <w:color w:val="auto"/>
                <w:kern w:val="0"/>
                <w:sz w:val="20"/>
                <w:szCs w:val="20"/>
                <w:highlight w:val="none"/>
              </w:rPr>
              <w:t>并</w:t>
            </w:r>
            <w:r>
              <w:rPr>
                <w:rFonts w:hint="eastAsia" w:ascii="宋体" w:hAnsi="宋体" w:eastAsia="宋体" w:cs="宋体"/>
                <w:color w:val="auto"/>
                <w:sz w:val="20"/>
                <w:szCs w:val="20"/>
                <w:highlight w:val="none"/>
              </w:rPr>
              <w:t>保证在首次响应文件递交截止时间前到达采购公告提供的账户上</w:t>
            </w:r>
            <w:r>
              <w:rPr>
                <w:rFonts w:hint="eastAsia" w:ascii="宋体" w:hAnsi="宋体" w:eastAsia="宋体" w:cs="宋体"/>
                <w:color w:val="auto"/>
                <w:kern w:val="0"/>
                <w:sz w:val="20"/>
                <w:szCs w:val="20"/>
                <w:highlight w:val="none"/>
              </w:rPr>
              <w:t>，福建昇华工程造价咨询有限公司将以银行提供的磋商保证金到账时间为依据进行确认，超过时间不予确认。</w:t>
            </w:r>
          </w:p>
          <w:p>
            <w:pPr>
              <w:spacing w:line="360" w:lineRule="exact"/>
              <w:rPr>
                <w:rFonts w:ascii="宋体" w:hAnsi="宋体" w:eastAsia="宋体"/>
                <w:color w:val="auto"/>
                <w:sz w:val="20"/>
                <w:szCs w:val="20"/>
                <w:highlight w:val="none"/>
              </w:rPr>
            </w:pPr>
            <w:r>
              <w:rPr>
                <w:rFonts w:hint="eastAsia" w:ascii="宋体" w:hAnsi="宋体" w:eastAsia="宋体"/>
                <w:color w:val="auto"/>
                <w:sz w:val="20"/>
                <w:szCs w:val="20"/>
                <w:highlight w:val="none"/>
              </w:rPr>
              <w:t>※备注说明</w:t>
            </w:r>
          </w:p>
          <w:p>
            <w:pPr>
              <w:spacing w:line="360" w:lineRule="exact"/>
              <w:rPr>
                <w:rFonts w:ascii="宋体" w:hAnsi="宋体" w:eastAsia="宋体"/>
                <w:color w:val="auto"/>
                <w:sz w:val="20"/>
                <w:szCs w:val="20"/>
                <w:highlight w:val="none"/>
              </w:rPr>
            </w:pPr>
            <w:r>
              <w:rPr>
                <w:rFonts w:hint="eastAsia" w:ascii="宋体" w:hAnsi="宋体" w:eastAsia="宋体"/>
                <w:color w:val="auto"/>
                <w:sz w:val="20"/>
                <w:szCs w:val="20"/>
                <w:highlight w:val="none"/>
              </w:rPr>
              <w:t>①供应商应根据自身实际情况提供上述资格要求的证明材料，格式可参考磋商文件第五章提供。</w:t>
            </w:r>
          </w:p>
          <w:p>
            <w:pPr>
              <w:pStyle w:val="21"/>
              <w:rPr>
                <w:rFonts w:ascii="宋体" w:hAnsi="宋体" w:eastAsia="宋体"/>
                <w:color w:val="auto"/>
                <w:highlight w:val="none"/>
              </w:rPr>
            </w:pPr>
            <w:r>
              <w:rPr>
                <w:rFonts w:hint="eastAsia" w:ascii="宋体" w:hAnsi="宋体" w:eastAsia="宋体"/>
                <w:color w:val="auto"/>
                <w:highlight w:val="none"/>
              </w:rPr>
              <w:t>②供应商提供的相应证明材料复印件均应符合：内容完整、清晰、整洁，并由供应商加盖其单位公章。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2</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3.2.2</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是否接受联合体形式的响应磋商：</w:t>
            </w:r>
          </w:p>
          <w:p>
            <w:pPr>
              <w:pStyle w:val="21"/>
              <w:rPr>
                <w:rFonts w:ascii="宋体" w:hAnsi="宋体" w:eastAsia="宋体"/>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：不接受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3</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6.3</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是否组织现场考察或召开磋商前答疑会：</w:t>
            </w:r>
          </w:p>
          <w:p>
            <w:pPr>
              <w:pStyle w:val="21"/>
              <w:rPr>
                <w:rFonts w:ascii="宋体" w:hAnsi="宋体" w:eastAsia="宋体"/>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4</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9.1</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响应文件有效期：首次响应文件提交截止时间起</w:t>
            </w:r>
            <w:r>
              <w:rPr>
                <w:rFonts w:ascii="宋体" w:hAnsi="宋体" w:eastAsia="宋体"/>
                <w:b/>
                <w:color w:val="auto"/>
                <w:highlight w:val="none"/>
              </w:rPr>
              <w:t>90</w:t>
            </w:r>
            <w:r>
              <w:rPr>
                <w:rFonts w:hint="eastAsia" w:ascii="宋体" w:hAnsi="宋体" w:eastAsia="宋体"/>
                <w:b/>
                <w:color w:val="auto"/>
                <w:highlight w:val="none"/>
              </w:rPr>
              <w:t>个日历日。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5</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10.1</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提交磋商保证金：本项目的磋商保证金详见《采购标的一览表》，数额不得超过采购项目预算金额的</w:t>
            </w:r>
            <w:r>
              <w:rPr>
                <w:rFonts w:ascii="宋体" w:hAnsi="宋体" w:eastAsia="宋体"/>
                <w:b/>
                <w:color w:val="auto"/>
                <w:highlight w:val="none"/>
              </w:rPr>
              <w:t>2%</w:t>
            </w:r>
            <w:r>
              <w:rPr>
                <w:rFonts w:hint="eastAsia" w:ascii="宋体" w:hAnsi="宋体" w:eastAsia="宋体"/>
                <w:b/>
                <w:color w:val="auto"/>
                <w:highlight w:val="none"/>
              </w:rPr>
              <w:t>，提交方式为公对公转账，须于提交响应文件截止时间前到达指定账户为准，是否到达以开标当日银行系统查询为准；</w:t>
            </w:r>
          </w:p>
          <w:p>
            <w:pPr>
              <w:pStyle w:val="21"/>
              <w:rPr>
                <w:rFonts w:ascii="宋体" w:hAnsi="宋体" w:eastAsia="宋体"/>
                <w:color w:val="auto"/>
                <w:highlight w:val="none"/>
              </w:rPr>
            </w:pPr>
            <w:r>
              <w:rPr>
                <w:rFonts w:hint="eastAsia" w:ascii="宋体" w:hAnsi="宋体" w:eastAsia="宋体"/>
                <w:b/>
                <w:color w:val="auto"/>
                <w:highlight w:val="none"/>
              </w:rPr>
              <w:t>其他：</w:t>
            </w:r>
          </w:p>
          <w:p>
            <w:pPr>
              <w:pStyle w:val="21"/>
              <w:rPr>
                <w:rFonts w:ascii="宋体" w:hAnsi="宋体" w:eastAsia="宋体"/>
                <w:color w:val="auto"/>
                <w:highlight w:val="none"/>
              </w:rPr>
            </w:pPr>
            <w:r>
              <w:rPr>
                <w:rFonts w:hint="eastAsia" w:ascii="宋体" w:hAnsi="宋体" w:eastAsia="宋体"/>
                <w:b/>
                <w:color w:val="auto"/>
                <w:highlight w:val="none"/>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6</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10.3.1</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磋商保证金退还的其它要求：</w:t>
            </w:r>
          </w:p>
          <w:p>
            <w:pPr>
              <w:pStyle w:val="21"/>
              <w:rPr>
                <w:rFonts w:ascii="宋体" w:hAnsi="宋体" w:eastAsia="宋体"/>
                <w:color w:val="auto"/>
                <w:highlight w:val="none"/>
              </w:rPr>
            </w:pPr>
            <w:r>
              <w:rPr>
                <w:rFonts w:hint="eastAsia" w:ascii="宋体" w:hAnsi="宋体" w:eastAsia="宋体"/>
                <w:b/>
                <w:color w:val="auto"/>
                <w:highlight w:val="none"/>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7</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11.1</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响应文件的份数</w:t>
            </w:r>
          </w:p>
          <w:p>
            <w:pPr>
              <w:pStyle w:val="21"/>
              <w:rPr>
                <w:rFonts w:ascii="宋体" w:hAnsi="宋体" w:eastAsia="宋体"/>
                <w:color w:val="auto"/>
                <w:highlight w:val="none"/>
              </w:rPr>
            </w:pPr>
            <w:r>
              <w:rPr>
                <w:rFonts w:hint="eastAsia" w:ascii="宋体" w:hAnsi="宋体" w:eastAsia="宋体"/>
                <w:b/>
                <w:color w:val="auto"/>
                <w:highlight w:val="none"/>
              </w:rPr>
              <w:t>（</w:t>
            </w:r>
            <w:r>
              <w:rPr>
                <w:rFonts w:ascii="宋体" w:hAnsi="宋体" w:eastAsia="宋体"/>
                <w:b/>
                <w:color w:val="auto"/>
                <w:highlight w:val="none"/>
              </w:rPr>
              <w:t>1</w:t>
            </w:r>
            <w:r>
              <w:rPr>
                <w:rFonts w:hint="eastAsia" w:ascii="宋体" w:hAnsi="宋体" w:eastAsia="宋体"/>
                <w:b/>
                <w:color w:val="auto"/>
                <w:highlight w:val="none"/>
              </w:rPr>
              <w:t>）纸质响应文件</w:t>
            </w:r>
          </w:p>
          <w:p>
            <w:pPr>
              <w:pStyle w:val="21"/>
              <w:rPr>
                <w:rFonts w:ascii="宋体" w:hAnsi="宋体" w:eastAsia="宋体"/>
                <w:color w:val="auto"/>
                <w:highlight w:val="none"/>
              </w:rPr>
            </w:pPr>
            <w:r>
              <w:rPr>
                <w:rFonts w:hint="eastAsia" w:ascii="宋体" w:hAnsi="宋体" w:eastAsia="宋体"/>
                <w:b/>
                <w:color w:val="auto"/>
                <w:highlight w:val="none"/>
              </w:rPr>
              <w:t>①响应文件正本</w:t>
            </w:r>
            <w:r>
              <w:rPr>
                <w:rFonts w:ascii="宋体" w:hAnsi="宋体" w:eastAsia="宋体"/>
                <w:b/>
                <w:color w:val="auto"/>
                <w:highlight w:val="none"/>
              </w:rPr>
              <w:t>1</w:t>
            </w:r>
            <w:r>
              <w:rPr>
                <w:rFonts w:hint="eastAsia" w:ascii="宋体" w:hAnsi="宋体" w:eastAsia="宋体"/>
                <w:b/>
                <w:color w:val="auto"/>
                <w:highlight w:val="none"/>
              </w:rPr>
              <w:t>份、副本</w:t>
            </w:r>
            <w:r>
              <w:rPr>
                <w:rFonts w:ascii="宋体" w:hAnsi="宋体" w:eastAsia="宋体"/>
                <w:b/>
                <w:color w:val="auto"/>
                <w:highlight w:val="none"/>
              </w:rPr>
              <w:t>2</w:t>
            </w:r>
            <w:r>
              <w:rPr>
                <w:rFonts w:hint="eastAsia" w:ascii="宋体" w:hAnsi="宋体" w:eastAsia="宋体"/>
                <w:b/>
                <w:color w:val="auto"/>
                <w:highlight w:val="none"/>
              </w:rPr>
              <w:t>份。</w:t>
            </w:r>
          </w:p>
          <w:p>
            <w:pPr>
              <w:pStyle w:val="21"/>
              <w:rPr>
                <w:rFonts w:ascii="宋体" w:hAnsi="宋体" w:eastAsia="宋体"/>
                <w:b/>
                <w:color w:val="auto"/>
                <w:highlight w:val="none"/>
              </w:rPr>
            </w:pPr>
            <w:r>
              <w:rPr>
                <w:rFonts w:hint="eastAsia" w:ascii="宋体" w:hAnsi="宋体" w:eastAsia="宋体"/>
                <w:b/>
                <w:color w:val="auto"/>
                <w:highlight w:val="none"/>
              </w:rPr>
              <w:t>②可读介质（光盘或</w:t>
            </w:r>
            <w:r>
              <w:rPr>
                <w:rFonts w:ascii="宋体" w:hAnsi="宋体" w:eastAsia="宋体"/>
                <w:b/>
                <w:color w:val="auto"/>
                <w:highlight w:val="none"/>
              </w:rPr>
              <w:t>U</w:t>
            </w:r>
            <w:r>
              <w:rPr>
                <w:rFonts w:hint="eastAsia" w:ascii="宋体" w:hAnsi="宋体" w:eastAsia="宋体"/>
                <w:b/>
                <w:color w:val="auto"/>
                <w:highlight w:val="none"/>
              </w:rPr>
              <w:t>盘）</w:t>
            </w:r>
            <w:r>
              <w:rPr>
                <w:rFonts w:ascii="宋体" w:hAnsi="宋体" w:eastAsia="宋体"/>
                <w:b/>
                <w:color w:val="auto"/>
                <w:highlight w:val="none"/>
              </w:rPr>
              <w:t>1</w:t>
            </w:r>
            <w:r>
              <w:rPr>
                <w:rFonts w:hint="eastAsia" w:ascii="宋体" w:hAnsi="宋体" w:eastAsia="宋体"/>
                <w:b/>
                <w:color w:val="auto"/>
                <w:highlight w:val="none"/>
              </w:rPr>
              <w:t>份。</w:t>
            </w:r>
          </w:p>
          <w:p>
            <w:pPr>
              <w:pStyle w:val="21"/>
              <w:rPr>
                <w:rFonts w:ascii="宋体" w:hAnsi="宋体" w:eastAsia="宋体"/>
                <w:color w:val="auto"/>
                <w:highlight w:val="none"/>
              </w:rPr>
            </w:pPr>
            <w:r>
              <w:rPr>
                <w:rFonts w:hint="eastAsia" w:ascii="宋体" w:hAnsi="宋体" w:eastAsia="宋体"/>
                <w:b/>
                <w:bCs/>
                <w:color w:val="auto"/>
                <w:szCs w:val="21"/>
                <w:highlight w:val="none"/>
              </w:rPr>
              <w:t>电子文件，供应商必须随报价文件同时提交一套电子标书（响应文件按照磋商文件规定签字并加盖公章后制作成PDF格式存放在U盘或光盘中，无病毒），其中所有文件不做压缩处理、不留密码，并与响应文件正本一同密封。电子标书内容与纸质文件一致。电子标书未密封的将导致报价被拒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8</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14.4</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磋商过程中可能发生实质性变动的内容：</w:t>
            </w:r>
          </w:p>
          <w:p>
            <w:pPr>
              <w:pStyle w:val="21"/>
              <w:rPr>
                <w:rFonts w:ascii="宋体" w:hAnsi="宋体" w:eastAsia="宋体"/>
                <w:color w:val="auto"/>
                <w:highlight w:val="none"/>
              </w:rPr>
            </w:pPr>
            <w:r>
              <w:rPr>
                <w:rFonts w:hint="eastAsia" w:ascii="宋体" w:hAnsi="宋体" w:eastAsia="宋体"/>
                <w:b/>
                <w:color w:val="auto"/>
                <w:highlight w:val="none"/>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9</w:t>
            </w:r>
          </w:p>
        </w:tc>
        <w:tc>
          <w:tcPr>
            <w:tcW w:w="1134"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b/>
                <w:color w:val="auto"/>
                <w:highlight w:val="none"/>
              </w:rPr>
              <w:t>14.9</w:t>
            </w:r>
          </w:p>
        </w:tc>
        <w:tc>
          <w:tcPr>
            <w:tcW w:w="6570"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评审的标准和方法：具体内容详见竞争性磋商须知前附表专项附件“评审的标准和方法”。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10</w:t>
            </w:r>
          </w:p>
        </w:tc>
        <w:tc>
          <w:tcPr>
            <w:tcW w:w="1134" w:type="dxa"/>
            <w:tcBorders>
              <w:top w:val="single" w:color="auto" w:sz="2" w:space="0"/>
              <w:left w:val="single" w:color="auto" w:sz="2" w:space="0"/>
              <w:bottom w:val="single" w:color="auto" w:sz="2" w:space="0"/>
              <w:right w:val="single" w:color="auto" w:sz="2" w:space="0"/>
            </w:tcBorders>
          </w:tcPr>
          <w:p>
            <w:pPr>
              <w:spacing w:line="420" w:lineRule="exact"/>
              <w:rPr>
                <w:rFonts w:ascii="宋体" w:hAnsi="宋体" w:eastAsia="宋体"/>
                <w:color w:val="auto"/>
                <w:highlight w:val="none"/>
              </w:rPr>
            </w:pP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ascii="宋体" w:hAnsi="宋体" w:eastAsia="宋体"/>
                <w:color w:val="auto"/>
                <w:highlight w:val="none"/>
              </w:rPr>
            </w:pPr>
            <w:r>
              <w:rPr>
                <w:rFonts w:hint="eastAsia" w:ascii="宋体" w:hAnsi="宋体" w:eastAsia="宋体"/>
                <w:b/>
                <w:color w:val="auto"/>
                <w:highlight w:val="none"/>
              </w:rPr>
              <w:t>根据采购项目的特点和需要，需要加以详细说明的其他磋商程序规定、要求等内容：</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 xml:space="preserve">①请各供应商代表携带本人身份证原件参加磋商活动。 ②磋商结束后，供应商须须在规定时间内提交最后报价，且不得高于一次报价，否则视为无效响应。 ③供应商未按规定提交最后报价的按无效标处理。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11</w:t>
            </w:r>
          </w:p>
        </w:tc>
        <w:tc>
          <w:tcPr>
            <w:tcW w:w="1134"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22.2</w:t>
            </w: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ascii="宋体" w:hAnsi="宋体" w:eastAsia="宋体"/>
                <w:color w:val="auto"/>
                <w:highlight w:val="none"/>
              </w:rPr>
            </w:pPr>
            <w:r>
              <w:rPr>
                <w:rFonts w:hint="eastAsia" w:ascii="宋体" w:hAnsi="宋体" w:eastAsia="宋体"/>
                <w:b/>
                <w:color w:val="auto"/>
                <w:highlight w:val="none"/>
              </w:rPr>
              <w:t>信息公告指定媒体（以下简称：“指定媒体”）：</w:t>
            </w:r>
          </w:p>
          <w:p>
            <w:pPr>
              <w:pStyle w:val="21"/>
              <w:spacing w:line="420" w:lineRule="exact"/>
              <w:rPr>
                <w:rFonts w:ascii="宋体" w:hAnsi="宋体" w:eastAsia="宋体"/>
                <w:color w:val="auto"/>
                <w:highlight w:val="none"/>
              </w:rPr>
            </w:pPr>
            <w:r>
              <w:rPr>
                <w:rFonts w:ascii="宋体" w:hAnsi="宋体" w:eastAsia="宋体"/>
                <w:b/>
                <w:color w:val="auto"/>
                <w:highlight w:val="none"/>
              </w:rPr>
              <w:t>(1)</w:t>
            </w:r>
            <w:r>
              <w:rPr>
                <w:rFonts w:hint="eastAsia" w:ascii="宋体" w:hAnsi="宋体" w:eastAsia="宋体"/>
                <w:b/>
                <w:color w:val="auto"/>
                <w:highlight w:val="none"/>
              </w:rPr>
              <w:t>中国政府采购网，网址</w:t>
            </w:r>
            <w:r>
              <w:rPr>
                <w:rFonts w:ascii="宋体" w:hAnsi="宋体" w:eastAsia="宋体"/>
                <w:b/>
                <w:color w:val="auto"/>
                <w:highlight w:val="none"/>
              </w:rPr>
              <w:t>www.ccgp.gov.cn</w:t>
            </w:r>
            <w:r>
              <w:rPr>
                <w:rFonts w:hint="eastAsia" w:ascii="宋体" w:hAnsi="宋体" w:eastAsia="宋体"/>
                <w:b/>
                <w:color w:val="auto"/>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12</w:t>
            </w:r>
          </w:p>
        </w:tc>
        <w:tc>
          <w:tcPr>
            <w:tcW w:w="1134"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23.1</w:t>
            </w: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hint="eastAsia" w:ascii="宋体" w:hAnsi="宋体" w:eastAsia="宋体"/>
                <w:color w:val="auto"/>
                <w:highlight w:val="none"/>
                <w:lang w:eastAsia="zh-CN"/>
              </w:rPr>
            </w:pPr>
            <w:r>
              <w:rPr>
                <w:rFonts w:hint="eastAsia" w:ascii="宋体" w:hAnsi="宋体" w:eastAsia="宋体"/>
                <w:b/>
                <w:color w:val="auto"/>
                <w:highlight w:val="none"/>
              </w:rPr>
              <w:t>本项目监督管理部门：</w:t>
            </w:r>
            <w:r>
              <w:rPr>
                <w:rFonts w:hint="eastAsia" w:ascii="宋体" w:hAnsi="宋体" w:eastAsia="宋体"/>
                <w:b/>
                <w:color w:val="auto"/>
                <w:highlight w:val="none"/>
                <w:lang w:eastAsia="zh-CN"/>
              </w:rPr>
              <w:t>福建省立医院监管部门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13</w:t>
            </w:r>
          </w:p>
        </w:tc>
        <w:tc>
          <w:tcPr>
            <w:tcW w:w="1134"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25.1</w:t>
            </w: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ascii="宋体" w:hAnsi="宋体" w:eastAsia="宋体"/>
                <w:color w:val="auto"/>
                <w:highlight w:val="none"/>
              </w:rPr>
            </w:pPr>
            <w:r>
              <w:rPr>
                <w:rFonts w:hint="eastAsia" w:ascii="宋体" w:hAnsi="宋体" w:eastAsia="宋体"/>
                <w:b/>
                <w:color w:val="auto"/>
                <w:highlight w:val="none"/>
              </w:rPr>
              <w:t>履约保证金：</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w:t>
            </w:r>
            <w:r>
              <w:rPr>
                <w:rFonts w:hint="eastAsia" w:ascii="宋体" w:hAnsi="宋体" w:eastAsia="宋体"/>
                <w:b/>
                <w:color w:val="auto"/>
                <w:highlight w:val="none"/>
                <w:lang w:eastAsia="zh-CN"/>
              </w:rPr>
              <w:t>不</w:t>
            </w:r>
            <w:r>
              <w:rPr>
                <w:rFonts w:hint="eastAsia" w:ascii="宋体" w:hAnsi="宋体" w:eastAsia="宋体"/>
                <w:b/>
                <w:color w:val="auto"/>
                <w:highlight w:val="none"/>
              </w:rPr>
              <w:t>缴纳</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本采购包履约保证金为合同金额的</w:t>
            </w:r>
            <w:r>
              <w:rPr>
                <w:rFonts w:hint="eastAsia" w:ascii="宋体" w:hAnsi="宋体" w:eastAsia="宋体"/>
                <w:b/>
                <w:color w:val="auto"/>
                <w:highlight w:val="none"/>
                <w:lang w:eastAsia="zh-CN"/>
              </w:rPr>
              <w:t>0</w:t>
            </w:r>
            <w:r>
              <w:rPr>
                <w:rFonts w:ascii="宋体" w:hAnsi="宋体" w:eastAsia="宋体"/>
                <w:b/>
                <w:color w:val="auto"/>
                <w:highlight w:val="none"/>
              </w:rPr>
              <w:t>%</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说明：履约保证金必须在合同签订前三日内提交采购人，不按时足额提交履约保证金或不签订采购合同的，采购人有权取消其中标资格并通知代理机构不予退还其</w:t>
            </w:r>
            <w:r>
              <w:rPr>
                <w:rFonts w:hint="eastAsia" w:ascii="宋体" w:hAnsi="宋体" w:eastAsia="宋体"/>
                <w:b/>
                <w:color w:val="auto"/>
                <w:highlight w:val="none"/>
                <w:lang w:eastAsia="zh-CN"/>
              </w:rPr>
              <w:t>磋商保证金</w:t>
            </w:r>
            <w:r>
              <w:rPr>
                <w:rFonts w:hint="eastAsia" w:ascii="宋体" w:hAnsi="宋体" w:eastAsia="宋体"/>
                <w:b/>
                <w:color w:val="auto"/>
                <w:highlight w:val="none"/>
              </w:rPr>
              <w:t>。履约保证金在合同期满后一次性原额无息退还。中标人中途退出或未按采购合同约定履约的不予退还履约保证金。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14</w:t>
            </w:r>
          </w:p>
        </w:tc>
        <w:tc>
          <w:tcPr>
            <w:tcW w:w="1134"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26</w:t>
            </w: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ascii="宋体" w:hAnsi="宋体" w:eastAsia="宋体"/>
                <w:color w:val="auto"/>
                <w:highlight w:val="none"/>
              </w:rPr>
            </w:pPr>
            <w:r>
              <w:rPr>
                <w:rFonts w:hint="eastAsia" w:ascii="宋体" w:hAnsi="宋体" w:eastAsia="宋体"/>
                <w:b/>
                <w:color w:val="auto"/>
                <w:highlight w:val="none"/>
              </w:rPr>
              <w:t>根据采购项目特点或政策需要补充的其他新增内容：</w:t>
            </w:r>
          </w:p>
          <w:p>
            <w:pPr>
              <w:pStyle w:val="21"/>
              <w:spacing w:line="420" w:lineRule="exact"/>
              <w:rPr>
                <w:rFonts w:ascii="宋体" w:hAnsi="宋体" w:eastAsia="宋体"/>
                <w:color w:val="auto"/>
                <w:highlight w:val="none"/>
              </w:rPr>
            </w:pPr>
            <w:r>
              <w:rPr>
                <w:rFonts w:ascii="宋体" w:hAnsi="宋体" w:eastAsia="宋体"/>
                <w:b/>
                <w:color w:val="auto"/>
                <w:highlight w:val="none"/>
              </w:rPr>
              <w:t>(1)</w:t>
            </w:r>
            <w:r>
              <w:rPr>
                <w:rFonts w:hint="eastAsia" w:ascii="宋体" w:hAnsi="宋体" w:eastAsia="宋体"/>
                <w:b/>
                <w:color w:val="auto"/>
                <w:highlight w:val="none"/>
              </w:rPr>
              <w:t>本项目代理服务费：</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本项目收取代理服务费</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代理服务费用收取对象：中标</w:t>
            </w:r>
            <w:r>
              <w:rPr>
                <w:rFonts w:ascii="宋体" w:hAnsi="宋体" w:eastAsia="宋体"/>
                <w:b/>
                <w:color w:val="auto"/>
                <w:highlight w:val="none"/>
              </w:rPr>
              <w:t>/</w:t>
            </w:r>
            <w:r>
              <w:rPr>
                <w:rFonts w:hint="eastAsia" w:ascii="宋体" w:hAnsi="宋体" w:eastAsia="宋体"/>
                <w:b/>
                <w:color w:val="auto"/>
                <w:highlight w:val="none"/>
              </w:rPr>
              <w:t>成交供应商</w:t>
            </w:r>
          </w:p>
          <w:p>
            <w:pPr>
              <w:pStyle w:val="11"/>
              <w:wordWrap w:val="0"/>
              <w:spacing w:line="420" w:lineRule="exact"/>
              <w:rPr>
                <w:rFonts w:ascii="宋体" w:hAnsi="宋体" w:eastAsia="宋体"/>
                <w:color w:val="auto"/>
                <w:sz w:val="20"/>
                <w:szCs w:val="20"/>
                <w:highlight w:val="none"/>
              </w:rPr>
            </w:pPr>
            <w:r>
              <w:rPr>
                <w:rFonts w:hint="eastAsia" w:ascii="宋体" w:hAnsi="宋体" w:eastAsia="宋体"/>
                <w:b/>
                <w:color w:val="auto"/>
                <w:highlight w:val="none"/>
              </w:rPr>
              <w:t>代理服务费收费标准：</w:t>
            </w:r>
            <w:r>
              <w:rPr>
                <w:rFonts w:hint="eastAsia" w:ascii="宋体" w:hAnsi="宋体" w:eastAsia="宋体" w:cs="宋体"/>
                <w:b w:val="0"/>
                <w:sz w:val="20"/>
                <w:szCs w:val="20"/>
              </w:rPr>
              <w:t>①</w:t>
            </w:r>
            <w:r>
              <w:rPr>
                <w:rFonts w:hint="eastAsia" w:ascii="宋体" w:hAnsi="宋体" w:cs="宋体"/>
                <w:sz w:val="20"/>
                <w:szCs w:val="20"/>
                <w:lang w:eastAsia="zh-CN"/>
              </w:rPr>
              <w:t>成交供应商</w:t>
            </w:r>
            <w:r>
              <w:rPr>
                <w:rFonts w:hint="eastAsia" w:ascii="宋体" w:hAnsi="宋体" w:cs="宋体"/>
                <w:sz w:val="20"/>
                <w:szCs w:val="20"/>
              </w:rPr>
              <w:t>一次性向代理机构支付</w:t>
            </w:r>
            <w:r>
              <w:rPr>
                <w:rFonts w:hint="eastAsia" w:ascii="宋体" w:hAnsi="宋体" w:cs="宋体"/>
                <w:sz w:val="20"/>
                <w:szCs w:val="20"/>
                <w:lang w:val="en-US" w:eastAsia="zh-CN"/>
              </w:rPr>
              <w:t>35</w:t>
            </w:r>
            <w:r>
              <w:rPr>
                <w:rFonts w:hint="eastAsia" w:ascii="宋体" w:hAnsi="宋体" w:cs="宋体"/>
                <w:sz w:val="20"/>
                <w:szCs w:val="20"/>
              </w:rPr>
              <w:t>00元招标代理服务费。</w:t>
            </w:r>
            <w:r>
              <w:rPr>
                <w:rFonts w:hint="eastAsia" w:ascii="宋体" w:hAnsi="宋体" w:eastAsia="宋体" w:cs="宋体"/>
                <w:b w:val="0"/>
                <w:sz w:val="20"/>
                <w:szCs w:val="20"/>
              </w:rPr>
              <w:t>②代</w:t>
            </w:r>
            <w:r>
              <w:rPr>
                <w:rFonts w:ascii="宋体" w:hAnsi="宋体" w:eastAsia="宋体"/>
                <w:b/>
                <w:color w:val="auto"/>
                <w:sz w:val="20"/>
                <w:szCs w:val="20"/>
                <w:highlight w:val="none"/>
              </w:rPr>
              <w:t>理服务费缴交账户名称：福建昇华工程造价咨询有限公司；开户银行：交行福建省分行营业部；账号：351008010010141002762。</w:t>
            </w:r>
          </w:p>
          <w:p>
            <w:pPr>
              <w:pStyle w:val="21"/>
              <w:spacing w:line="420" w:lineRule="exact"/>
              <w:rPr>
                <w:rFonts w:ascii="宋体" w:hAnsi="宋体" w:eastAsia="宋体"/>
                <w:color w:val="auto"/>
                <w:highlight w:val="none"/>
              </w:rPr>
            </w:pPr>
            <w:r>
              <w:rPr>
                <w:rFonts w:ascii="宋体" w:hAnsi="宋体" w:eastAsia="宋体"/>
                <w:b/>
                <w:color w:val="auto"/>
                <w:highlight w:val="none"/>
              </w:rPr>
              <w:t>(2)</w:t>
            </w:r>
            <w:r>
              <w:rPr>
                <w:rFonts w:hint="eastAsia" w:ascii="宋体" w:hAnsi="宋体" w:eastAsia="宋体"/>
                <w:b/>
                <w:color w:val="auto"/>
                <w:highlight w:val="none"/>
              </w:rPr>
              <w:t>其他：</w:t>
            </w:r>
          </w:p>
          <w:p>
            <w:pPr>
              <w:pStyle w:val="21"/>
              <w:spacing w:line="420" w:lineRule="exact"/>
              <w:rPr>
                <w:rFonts w:ascii="宋体" w:hAnsi="宋体" w:eastAsia="宋体"/>
                <w:color w:val="auto"/>
                <w:highlight w:val="none"/>
              </w:rPr>
            </w:pPr>
            <w:r>
              <w:rPr>
                <w:rFonts w:hint="eastAsia" w:ascii="宋体" w:hAnsi="宋体" w:eastAsia="宋体"/>
                <w:b/>
                <w:color w:val="auto"/>
                <w:highlight w:val="none"/>
              </w:rPr>
              <w:t>①供应商件必须严格按照磋商文件格式要求制作并提供，否则不符合文件将被视为未提供或不满足，资格类证明文件不符的，</w:t>
            </w:r>
            <w:r>
              <w:rPr>
                <w:rFonts w:hint="eastAsia" w:ascii="宋体" w:hAnsi="宋体" w:eastAsia="宋体"/>
                <w:b/>
                <w:color w:val="auto"/>
                <w:highlight w:val="none"/>
                <w:lang w:eastAsia="zh-CN"/>
              </w:rPr>
              <w:t>响应文件</w:t>
            </w:r>
            <w:r>
              <w:rPr>
                <w:rFonts w:hint="eastAsia" w:ascii="宋体" w:hAnsi="宋体" w:eastAsia="宋体"/>
                <w:b/>
                <w:color w:val="auto"/>
                <w:highlight w:val="none"/>
              </w:rPr>
              <w:t>无效，涉及评分的相应评分项不得分。②质疑受理的其它要求：</w:t>
            </w:r>
            <w:r>
              <w:rPr>
                <w:rFonts w:ascii="宋体" w:hAnsi="宋体" w:eastAsia="宋体"/>
                <w:b/>
                <w:color w:val="auto"/>
                <w:highlight w:val="none"/>
              </w:rPr>
              <w:t>a.</w:t>
            </w:r>
            <w:r>
              <w:rPr>
                <w:rFonts w:hint="eastAsia" w:ascii="宋体" w:hAnsi="宋体" w:eastAsia="宋体"/>
                <w:b/>
                <w:color w:val="auto"/>
                <w:highlight w:val="none"/>
              </w:rPr>
              <w:t>供应商递交质疑函时应出具供应商已对本项目进行报名的证明文件（报名收据等），否则将不被认定为潜在供应商，其质疑将不予受理。</w:t>
            </w:r>
            <w:r>
              <w:rPr>
                <w:rFonts w:ascii="宋体" w:hAnsi="宋体" w:eastAsia="宋体"/>
                <w:b/>
                <w:color w:val="auto"/>
                <w:highlight w:val="none"/>
              </w:rPr>
              <w:t>b.</w:t>
            </w:r>
            <w:r>
              <w:rPr>
                <w:rFonts w:hint="eastAsia" w:ascii="宋体" w:hAnsi="宋体" w:eastAsia="宋体"/>
                <w:b/>
                <w:color w:val="auto"/>
                <w:highlight w:val="none"/>
              </w:rPr>
              <w:t>供应商为法人或其他组织的，质疑函需逐页加盖供应商单位公章；若本项目接受自然人参加投标且质疑人为自然人的，质疑函需质疑人本人逐页签名。</w:t>
            </w:r>
            <w:r>
              <w:rPr>
                <w:rFonts w:ascii="宋体" w:hAnsi="宋体" w:eastAsia="宋体"/>
                <w:b/>
                <w:color w:val="auto"/>
                <w:highlight w:val="none"/>
              </w:rPr>
              <w:t>c.</w:t>
            </w:r>
            <w:r>
              <w:rPr>
                <w:rFonts w:hint="eastAsia" w:ascii="宋体" w:hAnsi="宋体" w:eastAsia="宋体"/>
                <w:b/>
                <w:color w:val="auto"/>
                <w:highlight w:val="none"/>
              </w:rPr>
              <w:t>供应商质疑应在法定质疑期内一次性提出针对同一采购程序环节的质疑，同一采购程序环节不接受多次质疑。</w:t>
            </w:r>
            <w:r>
              <w:rPr>
                <w:rFonts w:ascii="宋体" w:hAnsi="宋体" w:eastAsia="宋体"/>
                <w:b/>
                <w:color w:val="auto"/>
                <w:highlight w:val="none"/>
              </w:rPr>
              <w:t>d.</w:t>
            </w:r>
            <w:r>
              <w:rPr>
                <w:rFonts w:hint="eastAsia" w:ascii="宋体" w:hAnsi="宋体" w:eastAsia="宋体"/>
                <w:b/>
                <w:color w:val="auto"/>
                <w:highlight w:val="none"/>
              </w:rPr>
              <w:t>供应商对本项目</w:t>
            </w:r>
            <w:r>
              <w:rPr>
                <w:rFonts w:hint="eastAsia" w:ascii="宋体" w:hAnsi="宋体" w:eastAsia="宋体"/>
                <w:b/>
                <w:color w:val="auto"/>
                <w:highlight w:val="none"/>
                <w:lang w:eastAsia="zh-CN"/>
              </w:rPr>
              <w:t>磋商文件</w:t>
            </w:r>
            <w:r>
              <w:rPr>
                <w:rFonts w:hint="eastAsia" w:ascii="宋体" w:hAnsi="宋体" w:eastAsia="宋体"/>
                <w:b/>
                <w:color w:val="auto"/>
                <w:highlight w:val="none"/>
              </w:rPr>
              <w:t>有任何疑议或不认同之处，需在法定时间内按规定以书面方式提出质疑，否则视为供应商接受</w:t>
            </w:r>
            <w:r>
              <w:rPr>
                <w:rFonts w:hint="eastAsia" w:ascii="宋体" w:hAnsi="宋体" w:eastAsia="宋体"/>
                <w:b/>
                <w:color w:val="auto"/>
                <w:highlight w:val="none"/>
                <w:lang w:eastAsia="zh-CN"/>
              </w:rPr>
              <w:t>磋商文件</w:t>
            </w:r>
            <w:r>
              <w:rPr>
                <w:rFonts w:hint="eastAsia" w:ascii="宋体" w:hAnsi="宋体" w:eastAsia="宋体"/>
                <w:b/>
                <w:color w:val="auto"/>
                <w:highlight w:val="none"/>
              </w:rPr>
              <w:t>的规定。</w:t>
            </w:r>
            <w:r>
              <w:rPr>
                <w:rFonts w:ascii="宋体" w:hAnsi="宋体" w:eastAsia="宋体"/>
                <w:b/>
                <w:color w:val="auto"/>
                <w:highlight w:val="none"/>
              </w:rPr>
              <w:t>e.</w:t>
            </w:r>
            <w:r>
              <w:rPr>
                <w:rFonts w:hint="eastAsia" w:ascii="宋体" w:hAnsi="宋体" w:eastAsia="宋体"/>
                <w:b/>
                <w:color w:val="auto"/>
                <w:highlight w:val="none"/>
              </w:rPr>
              <w:t>质疑函格式</w:t>
            </w:r>
            <w:r>
              <w:rPr>
                <w:rFonts w:hint="eastAsia" w:ascii="宋体" w:hAnsi="宋体" w:eastAsia="宋体"/>
                <w:b/>
                <w:color w:val="auto"/>
                <w:highlight w:val="none"/>
                <w:lang w:eastAsia="zh-CN"/>
              </w:rPr>
              <w:t>参照</w:t>
            </w:r>
            <w:r>
              <w:rPr>
                <w:rFonts w:hint="eastAsia" w:ascii="宋体" w:hAnsi="宋体" w:eastAsia="宋体"/>
                <w:b/>
                <w:color w:val="auto"/>
                <w:highlight w:val="none"/>
              </w:rPr>
              <w:t>财政部发布的《政府采购供应商质疑函范本》。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15</w:t>
            </w:r>
          </w:p>
        </w:tc>
        <w:tc>
          <w:tcPr>
            <w:tcW w:w="1134" w:type="dxa"/>
            <w:tcBorders>
              <w:top w:val="single" w:color="auto" w:sz="2" w:space="0"/>
              <w:left w:val="single" w:color="auto" w:sz="2" w:space="0"/>
              <w:bottom w:val="single" w:color="auto" w:sz="2" w:space="0"/>
              <w:right w:val="single" w:color="auto" w:sz="2" w:space="0"/>
            </w:tcBorders>
          </w:tcPr>
          <w:p>
            <w:pPr>
              <w:pStyle w:val="21"/>
              <w:spacing w:line="420" w:lineRule="exact"/>
              <w:jc w:val="center"/>
              <w:rPr>
                <w:rFonts w:ascii="宋体" w:hAnsi="宋体" w:eastAsia="宋体"/>
                <w:color w:val="auto"/>
                <w:highlight w:val="none"/>
              </w:rPr>
            </w:pPr>
            <w:r>
              <w:rPr>
                <w:rFonts w:ascii="宋体" w:hAnsi="宋体" w:eastAsia="宋体"/>
                <w:b/>
                <w:color w:val="auto"/>
                <w:highlight w:val="none"/>
              </w:rPr>
              <w:t>18.1</w:t>
            </w:r>
          </w:p>
        </w:tc>
        <w:tc>
          <w:tcPr>
            <w:tcW w:w="6570" w:type="dxa"/>
            <w:tcBorders>
              <w:top w:val="single" w:color="auto" w:sz="2" w:space="0"/>
              <w:left w:val="single" w:color="auto" w:sz="2" w:space="0"/>
              <w:bottom w:val="single" w:color="auto" w:sz="2" w:space="0"/>
              <w:right w:val="single" w:color="auto" w:sz="2" w:space="0"/>
            </w:tcBorders>
          </w:tcPr>
          <w:p>
            <w:pPr>
              <w:pStyle w:val="21"/>
              <w:spacing w:line="420" w:lineRule="exact"/>
              <w:rPr>
                <w:rFonts w:ascii="宋体" w:hAnsi="宋体" w:eastAsia="宋体"/>
                <w:color w:val="auto"/>
                <w:highlight w:val="none"/>
              </w:rPr>
            </w:pPr>
            <w:r>
              <w:rPr>
                <w:rFonts w:hint="eastAsia" w:ascii="宋体" w:hAnsi="宋体" w:eastAsia="宋体"/>
                <w:b/>
                <w:color w:val="auto"/>
                <w:highlight w:val="none"/>
              </w:rPr>
              <w:t>合同签订时限：自</w:t>
            </w:r>
            <w:r>
              <w:rPr>
                <w:rFonts w:hint="eastAsia" w:ascii="宋体" w:hAnsi="宋体" w:eastAsia="宋体"/>
                <w:b/>
                <w:color w:val="auto"/>
                <w:highlight w:val="none"/>
                <w:lang w:eastAsia="zh-CN"/>
              </w:rPr>
              <w:t>成交</w:t>
            </w:r>
            <w:r>
              <w:rPr>
                <w:rFonts w:hint="eastAsia" w:ascii="宋体" w:hAnsi="宋体" w:eastAsia="宋体"/>
                <w:b/>
                <w:color w:val="auto"/>
                <w:highlight w:val="none"/>
              </w:rPr>
              <w:t>通知书发出之日起</w:t>
            </w:r>
            <w:r>
              <w:rPr>
                <w:rFonts w:ascii="宋体" w:hAnsi="宋体" w:eastAsia="宋体"/>
                <w:b/>
                <w:color w:val="auto"/>
                <w:highlight w:val="none"/>
              </w:rPr>
              <w:t>30</w:t>
            </w:r>
            <w:r>
              <w:rPr>
                <w:rFonts w:hint="eastAsia" w:ascii="宋体" w:hAnsi="宋体" w:eastAsia="宋体"/>
                <w:b/>
                <w:color w:val="auto"/>
                <w:highlight w:val="none"/>
              </w:rPr>
              <w:t>个日历日内。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pStyle w:val="11"/>
              <w:widowControl/>
              <w:adjustRightInd w:val="0"/>
              <w:snapToGrid w:val="0"/>
              <w:spacing w:beforeAutospacing="0" w:afterAutospacing="0" w:line="420" w:lineRule="exact"/>
              <w:jc w:val="center"/>
              <w:rPr>
                <w:rFonts w:hint="eastAsia" w:ascii="宋体" w:hAnsi="宋体" w:eastAsia="宋体" w:cstheme="minorBidi"/>
                <w:b/>
                <w:color w:val="auto"/>
                <w:kern w:val="0"/>
                <w:sz w:val="20"/>
                <w:szCs w:val="24"/>
                <w:highlight w:val="none"/>
                <w:lang w:val="en-US" w:eastAsia="zh-Hans" w:bidi="ar-SA"/>
              </w:rPr>
            </w:pPr>
            <w:r>
              <w:rPr>
                <w:rFonts w:hint="eastAsia" w:ascii="宋体" w:hAnsi="宋体" w:cstheme="minorBidi"/>
                <w:b/>
                <w:color w:val="auto"/>
                <w:sz w:val="20"/>
                <w:highlight w:val="none"/>
                <w:lang w:val="en-US" w:eastAsia="zh-Hans"/>
              </w:rPr>
              <w:t>16</w:t>
            </w:r>
          </w:p>
        </w:tc>
        <w:tc>
          <w:tcPr>
            <w:tcW w:w="1134" w:type="dxa"/>
            <w:tcBorders>
              <w:top w:val="single" w:color="auto" w:sz="2" w:space="0"/>
              <w:left w:val="single" w:color="auto" w:sz="2" w:space="0"/>
              <w:bottom w:val="single" w:color="auto" w:sz="2" w:space="0"/>
              <w:right w:val="single" w:color="auto" w:sz="2" w:space="0"/>
            </w:tcBorders>
            <w:vAlign w:val="center"/>
          </w:tcPr>
          <w:p>
            <w:pPr>
              <w:pStyle w:val="11"/>
              <w:widowControl/>
              <w:adjustRightInd w:val="0"/>
              <w:snapToGrid w:val="0"/>
              <w:spacing w:beforeAutospacing="0" w:afterAutospacing="0" w:line="420" w:lineRule="exact"/>
              <w:jc w:val="center"/>
              <w:rPr>
                <w:rFonts w:hint="eastAsia" w:ascii="宋体" w:hAnsi="宋体" w:eastAsia="宋体" w:cstheme="minorBidi"/>
                <w:b/>
                <w:color w:val="auto"/>
                <w:kern w:val="0"/>
                <w:sz w:val="20"/>
                <w:szCs w:val="24"/>
                <w:highlight w:val="none"/>
                <w:lang w:val="en-US" w:eastAsia="zh-Hans" w:bidi="ar-SA"/>
              </w:rPr>
            </w:pPr>
            <w:r>
              <w:rPr>
                <w:rFonts w:hint="eastAsia" w:ascii="宋体" w:hAnsi="宋体" w:cstheme="minorBidi"/>
                <w:b/>
                <w:color w:val="auto"/>
                <w:sz w:val="20"/>
                <w:highlight w:val="none"/>
                <w:lang w:eastAsia="zh-Hans"/>
              </w:rPr>
              <w:t>本项目法律适用问题</w:t>
            </w:r>
          </w:p>
        </w:tc>
        <w:tc>
          <w:tcPr>
            <w:tcW w:w="6570" w:type="dxa"/>
            <w:tcBorders>
              <w:top w:val="single" w:color="auto" w:sz="2" w:space="0"/>
              <w:left w:val="single" w:color="auto" w:sz="2" w:space="0"/>
              <w:bottom w:val="single" w:color="auto" w:sz="2" w:space="0"/>
              <w:right w:val="single" w:color="auto" w:sz="2" w:space="0"/>
            </w:tcBorders>
            <w:vAlign w:val="center"/>
          </w:tcPr>
          <w:p>
            <w:pPr>
              <w:pStyle w:val="11"/>
              <w:widowControl/>
              <w:wordWrap w:val="0"/>
              <w:adjustRightInd w:val="0"/>
              <w:snapToGrid w:val="0"/>
              <w:spacing w:beforeAutospacing="0" w:afterAutospacing="0" w:line="420" w:lineRule="exact"/>
              <w:rPr>
                <w:rFonts w:hint="eastAsia" w:ascii="宋体" w:hAnsi="宋体" w:eastAsia="宋体" w:cstheme="minorBidi"/>
                <w:b/>
                <w:color w:val="auto"/>
                <w:kern w:val="0"/>
                <w:sz w:val="20"/>
                <w:szCs w:val="24"/>
                <w:highlight w:val="none"/>
                <w:lang w:val="en-US" w:eastAsia="zh-Hans" w:bidi="ar-SA"/>
              </w:rPr>
            </w:pPr>
            <w:r>
              <w:rPr>
                <w:rFonts w:hint="eastAsia" w:ascii="宋体" w:hAnsi="宋体" w:cstheme="minorBidi"/>
                <w:b/>
                <w:color w:val="auto"/>
                <w:sz w:val="20"/>
                <w:highlight w:val="none"/>
                <w:lang w:eastAsia="zh-Hans"/>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pStyle w:val="21"/>
        <w:spacing w:line="420" w:lineRule="exact"/>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b/>
          <w:color w:val="auto"/>
          <w:sz w:val="28"/>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专项附件：</w:t>
      </w:r>
      <w:r>
        <w:rPr>
          <w:rFonts w:ascii="宋体" w:hAnsi="宋体" w:eastAsia="宋体"/>
          <w:b/>
          <w:color w:val="auto"/>
          <w:sz w:val="28"/>
          <w:highlight w:val="none"/>
        </w:rPr>
        <w:t xml:space="preserve">             </w:t>
      </w:r>
      <w:r>
        <w:rPr>
          <w:rFonts w:hint="eastAsia" w:ascii="宋体" w:hAnsi="宋体" w:eastAsia="宋体"/>
          <w:b/>
          <w:color w:val="auto"/>
          <w:sz w:val="28"/>
          <w:highlight w:val="none"/>
        </w:rPr>
        <w:t>评审的标准和方法</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一、磋商小组</w:t>
      </w:r>
    </w:p>
    <w:p>
      <w:pPr>
        <w:pStyle w:val="21"/>
        <w:ind w:firstLine="480"/>
        <w:rPr>
          <w:rFonts w:ascii="宋体" w:hAnsi="宋体" w:eastAsia="宋体"/>
          <w:color w:val="auto"/>
          <w:highlight w:val="none"/>
        </w:rPr>
      </w:pPr>
      <w:r>
        <w:rPr>
          <w:rFonts w:ascii="宋体" w:hAnsi="宋体" w:eastAsia="宋体"/>
          <w:b/>
          <w:color w:val="auto"/>
          <w:highlight w:val="none"/>
        </w:rPr>
        <w:t>1.1</w:t>
      </w:r>
      <w:r>
        <w:rPr>
          <w:rFonts w:hint="eastAsia" w:ascii="宋体" w:hAnsi="宋体" w:eastAsia="宋体"/>
          <w:b/>
          <w:color w:val="auto"/>
          <w:highlight w:val="none"/>
        </w:rPr>
        <w:t>采购人根据项目的特点依法组建磋商小组。</w:t>
      </w:r>
    </w:p>
    <w:p>
      <w:pPr>
        <w:pStyle w:val="21"/>
        <w:ind w:firstLine="480"/>
        <w:rPr>
          <w:rFonts w:ascii="宋体" w:hAnsi="宋体" w:eastAsia="宋体"/>
          <w:color w:val="auto"/>
          <w:highlight w:val="none"/>
        </w:rPr>
      </w:pPr>
      <w:r>
        <w:rPr>
          <w:rFonts w:ascii="宋体" w:hAnsi="宋体" w:eastAsia="宋体"/>
          <w:b/>
          <w:color w:val="auto"/>
          <w:highlight w:val="none"/>
        </w:rPr>
        <w:t>1.2</w:t>
      </w:r>
      <w:r>
        <w:rPr>
          <w:rFonts w:hint="eastAsia" w:ascii="宋体" w:hAnsi="宋体" w:eastAsia="宋体"/>
          <w:b/>
          <w:color w:val="auto"/>
          <w:highlight w:val="none"/>
        </w:rPr>
        <w:t>磋商小组</w:t>
      </w:r>
    </w:p>
    <w:p>
      <w:pPr>
        <w:pStyle w:val="21"/>
        <w:ind w:firstLine="402" w:firstLineChars="200"/>
        <w:rPr>
          <w:rFonts w:ascii="宋体" w:hAnsi="宋体" w:eastAsia="宋体"/>
          <w:color w:val="auto"/>
          <w:highlight w:val="none"/>
        </w:rPr>
      </w:pPr>
      <w:r>
        <w:rPr>
          <w:rFonts w:hint="eastAsia" w:ascii="宋体" w:hAnsi="宋体" w:eastAsia="宋体"/>
          <w:b/>
          <w:color w:val="auto"/>
          <w:highlight w:val="none"/>
        </w:rPr>
        <w:t>由采购人代表和评审专家两部分共</w:t>
      </w:r>
      <w:r>
        <w:rPr>
          <w:rFonts w:ascii="宋体" w:hAnsi="宋体" w:eastAsia="宋体"/>
          <w:b/>
          <w:color w:val="auto"/>
          <w:highlight w:val="none"/>
        </w:rPr>
        <w:t>3</w:t>
      </w:r>
      <w:r>
        <w:rPr>
          <w:rFonts w:hint="eastAsia" w:ascii="宋体" w:hAnsi="宋体" w:eastAsia="宋体"/>
          <w:b/>
          <w:color w:val="auto"/>
          <w:highlight w:val="none"/>
        </w:rPr>
        <w:t>人组成，其中由评审专家库产生的评审专家</w:t>
      </w:r>
      <w:r>
        <w:rPr>
          <w:rFonts w:ascii="宋体" w:hAnsi="宋体" w:eastAsia="宋体"/>
          <w:b/>
          <w:color w:val="auto"/>
          <w:highlight w:val="none"/>
        </w:rPr>
        <w:t>2</w:t>
      </w:r>
      <w:r>
        <w:rPr>
          <w:rFonts w:hint="eastAsia" w:ascii="宋体" w:hAnsi="宋体" w:eastAsia="宋体"/>
          <w:b/>
          <w:color w:val="auto"/>
          <w:highlight w:val="none"/>
        </w:rPr>
        <w:t>人，由采购人派出的采购人代表</w:t>
      </w:r>
      <w:r>
        <w:rPr>
          <w:rFonts w:ascii="宋体" w:hAnsi="宋体" w:eastAsia="宋体"/>
          <w:b/>
          <w:color w:val="auto"/>
          <w:highlight w:val="none"/>
        </w:rPr>
        <w:t>1</w:t>
      </w:r>
      <w:r>
        <w:rPr>
          <w:rFonts w:hint="eastAsia" w:ascii="宋体" w:hAnsi="宋体" w:eastAsia="宋体"/>
          <w:b/>
          <w:color w:val="auto"/>
          <w:highlight w:val="none"/>
        </w:rPr>
        <w:t>人。技术复杂、专业性强的采购项目，评审专家中应当包含</w:t>
      </w:r>
      <w:r>
        <w:rPr>
          <w:rFonts w:ascii="宋体" w:hAnsi="宋体" w:eastAsia="宋体"/>
          <w:b/>
          <w:color w:val="auto"/>
          <w:highlight w:val="none"/>
        </w:rPr>
        <w:t>1</w:t>
      </w:r>
      <w:r>
        <w:rPr>
          <w:rFonts w:hint="eastAsia" w:ascii="宋体" w:hAnsi="宋体" w:eastAsia="宋体"/>
          <w:b/>
          <w:color w:val="auto"/>
          <w:highlight w:val="none"/>
        </w:rPr>
        <w:t>名法律专家。</w:t>
      </w:r>
    </w:p>
    <w:p>
      <w:pPr>
        <w:pStyle w:val="21"/>
        <w:ind w:firstLine="480"/>
        <w:rPr>
          <w:rFonts w:ascii="宋体" w:hAnsi="宋体" w:eastAsia="宋体"/>
          <w:color w:val="auto"/>
          <w:highlight w:val="none"/>
        </w:rPr>
      </w:pPr>
      <w:r>
        <w:rPr>
          <w:rFonts w:ascii="宋体" w:hAnsi="宋体" w:eastAsia="宋体"/>
          <w:b/>
          <w:color w:val="auto"/>
          <w:highlight w:val="none"/>
        </w:rPr>
        <w:t>1.3</w:t>
      </w:r>
      <w:r>
        <w:rPr>
          <w:rFonts w:hint="eastAsia" w:ascii="宋体" w:hAnsi="宋体" w:eastAsia="宋体"/>
          <w:b/>
          <w:color w:val="auto"/>
          <w:highlight w:val="none"/>
        </w:rPr>
        <w:t>磋商小组负责具体磋商和评审事务，并按照下列原则依法独立履行有关职责：</w:t>
      </w:r>
    </w:p>
    <w:p>
      <w:pPr>
        <w:pStyle w:val="21"/>
        <w:ind w:firstLine="602" w:firstLineChars="300"/>
        <w:rPr>
          <w:rFonts w:ascii="宋体" w:hAnsi="宋体" w:eastAsia="宋体"/>
          <w:color w:val="auto"/>
          <w:highlight w:val="none"/>
        </w:rPr>
      </w:pPr>
      <w:r>
        <w:rPr>
          <w:rFonts w:ascii="宋体" w:hAnsi="宋体" w:eastAsia="宋体"/>
          <w:b/>
          <w:color w:val="auto"/>
          <w:highlight w:val="none"/>
        </w:rPr>
        <w:t>1.3.1</w:t>
      </w:r>
      <w:r>
        <w:rPr>
          <w:rFonts w:hint="eastAsia" w:ascii="宋体" w:hAnsi="宋体" w:eastAsia="宋体"/>
          <w:b/>
          <w:color w:val="auto"/>
          <w:highlight w:val="none"/>
        </w:rPr>
        <w:t>评审应保护国家利益、社会公共利益和各方当事人合法权益，提高采购效益，保证项目质量。</w:t>
      </w:r>
    </w:p>
    <w:p>
      <w:pPr>
        <w:pStyle w:val="21"/>
        <w:ind w:firstLine="602" w:firstLineChars="300"/>
        <w:rPr>
          <w:rFonts w:ascii="宋体" w:hAnsi="宋体" w:eastAsia="宋体"/>
          <w:color w:val="auto"/>
          <w:highlight w:val="none"/>
        </w:rPr>
      </w:pPr>
      <w:r>
        <w:rPr>
          <w:rFonts w:ascii="宋体" w:hAnsi="宋体" w:eastAsia="宋体"/>
          <w:b/>
          <w:color w:val="auto"/>
          <w:highlight w:val="none"/>
        </w:rPr>
        <w:t>1.3.2</w:t>
      </w:r>
      <w:r>
        <w:rPr>
          <w:rFonts w:hint="eastAsia" w:ascii="宋体" w:hAnsi="宋体" w:eastAsia="宋体"/>
          <w:b/>
          <w:color w:val="auto"/>
          <w:highlight w:val="none"/>
        </w:rPr>
        <w:t>评审应遵循公平、公正、科学、严谨和择优原则。</w:t>
      </w:r>
    </w:p>
    <w:p>
      <w:pPr>
        <w:pStyle w:val="21"/>
        <w:ind w:firstLine="602" w:firstLineChars="300"/>
        <w:rPr>
          <w:rFonts w:ascii="宋体" w:hAnsi="宋体" w:eastAsia="宋体"/>
          <w:color w:val="auto"/>
          <w:highlight w:val="none"/>
        </w:rPr>
      </w:pPr>
      <w:r>
        <w:rPr>
          <w:rFonts w:ascii="宋体" w:hAnsi="宋体" w:eastAsia="宋体"/>
          <w:b/>
          <w:color w:val="auto"/>
          <w:highlight w:val="none"/>
        </w:rPr>
        <w:t>1.3.3</w:t>
      </w:r>
      <w:r>
        <w:rPr>
          <w:rFonts w:hint="eastAsia" w:ascii="宋体" w:hAnsi="宋体" w:eastAsia="宋体"/>
          <w:b/>
          <w:color w:val="auto"/>
          <w:highlight w:val="none"/>
        </w:rPr>
        <w:t>评审的依据是磋商文件和响应文件，磋商文件中没有规定的评审标准不得作为评审依据。</w:t>
      </w:r>
    </w:p>
    <w:p>
      <w:pPr>
        <w:pStyle w:val="21"/>
        <w:ind w:firstLine="602" w:firstLineChars="300"/>
        <w:rPr>
          <w:rFonts w:ascii="宋体" w:hAnsi="宋体" w:eastAsia="宋体"/>
          <w:color w:val="auto"/>
          <w:highlight w:val="none"/>
        </w:rPr>
      </w:pPr>
      <w:r>
        <w:rPr>
          <w:rFonts w:ascii="宋体" w:hAnsi="宋体" w:eastAsia="宋体"/>
          <w:b/>
          <w:color w:val="auto"/>
          <w:highlight w:val="none"/>
        </w:rPr>
        <w:t>1.3.4</w:t>
      </w:r>
      <w:r>
        <w:rPr>
          <w:rFonts w:hint="eastAsia" w:ascii="宋体" w:hAnsi="宋体" w:eastAsia="宋体"/>
          <w:b/>
          <w:color w:val="auto"/>
          <w:highlight w:val="none"/>
        </w:rPr>
        <w:t>磋商小组应按照磋商文件规定推荐成交候选供应商或根据采购人的授权确定成交人。</w:t>
      </w:r>
    </w:p>
    <w:p>
      <w:pPr>
        <w:pStyle w:val="21"/>
        <w:ind w:firstLine="602" w:firstLineChars="300"/>
        <w:rPr>
          <w:rFonts w:ascii="宋体" w:hAnsi="宋体" w:eastAsia="宋体"/>
          <w:color w:val="auto"/>
          <w:highlight w:val="none"/>
        </w:rPr>
      </w:pPr>
      <w:r>
        <w:rPr>
          <w:rFonts w:ascii="宋体" w:hAnsi="宋体" w:eastAsia="宋体"/>
          <w:b/>
          <w:color w:val="auto"/>
          <w:highlight w:val="none"/>
        </w:rPr>
        <w:t>1.3.5</w:t>
      </w:r>
      <w:r>
        <w:rPr>
          <w:rFonts w:hint="eastAsia" w:ascii="宋体" w:hAnsi="宋体" w:eastAsia="宋体"/>
          <w:b/>
          <w:color w:val="auto"/>
          <w:highlight w:val="none"/>
        </w:rPr>
        <w:t>评审应遵守下列评审纪律：</w:t>
      </w:r>
    </w:p>
    <w:p>
      <w:pPr>
        <w:pStyle w:val="21"/>
        <w:ind w:firstLine="602" w:firstLineChars="300"/>
        <w:rPr>
          <w:rFonts w:ascii="宋体" w:hAnsi="宋体" w:eastAsia="宋体"/>
          <w:color w:val="auto"/>
          <w:highlight w:val="none"/>
        </w:rPr>
      </w:pPr>
      <w:r>
        <w:rPr>
          <w:rFonts w:hint="eastAsia" w:ascii="宋体" w:hAnsi="宋体" w:eastAsia="宋体"/>
          <w:b/>
          <w:color w:val="auto"/>
          <w:highlight w:val="none"/>
        </w:rPr>
        <w:t>①评审情况不得私自外泄，有关信息由采购人或其委托的代理机构统一对外发布。</w:t>
      </w:r>
    </w:p>
    <w:p>
      <w:pPr>
        <w:pStyle w:val="21"/>
        <w:ind w:firstLine="602" w:firstLineChars="300"/>
        <w:rPr>
          <w:rFonts w:ascii="宋体" w:hAnsi="宋体" w:eastAsia="宋体"/>
          <w:color w:val="auto"/>
          <w:highlight w:val="none"/>
        </w:rPr>
      </w:pPr>
      <w:r>
        <w:rPr>
          <w:rFonts w:hint="eastAsia" w:ascii="宋体" w:hAnsi="宋体" w:eastAsia="宋体"/>
          <w:b/>
          <w:color w:val="auto"/>
          <w:highlight w:val="none"/>
        </w:rPr>
        <w:t>②对采购人或供应商提供的要求保密的资料，不得摘记翻印和外传。</w:t>
      </w:r>
    </w:p>
    <w:p>
      <w:pPr>
        <w:pStyle w:val="21"/>
        <w:ind w:firstLine="602" w:firstLineChars="300"/>
        <w:rPr>
          <w:rFonts w:ascii="宋体" w:hAnsi="宋体" w:eastAsia="宋体"/>
          <w:color w:val="auto"/>
          <w:highlight w:val="none"/>
        </w:rPr>
      </w:pPr>
      <w:r>
        <w:rPr>
          <w:rFonts w:hint="eastAsia" w:ascii="宋体" w:hAnsi="宋体" w:eastAsia="宋体"/>
          <w:b/>
          <w:color w:val="auto"/>
          <w:highlight w:val="none"/>
        </w:rPr>
        <w:t>③不得收受供应商或有关人员的任何礼物，不得串联鼓动其他人袒护某供应商。若与供应商存在利害关系，则应主动声明并回避。</w:t>
      </w:r>
    </w:p>
    <w:p>
      <w:pPr>
        <w:pStyle w:val="21"/>
        <w:ind w:firstLine="602" w:firstLineChars="300"/>
        <w:rPr>
          <w:rFonts w:ascii="宋体" w:hAnsi="宋体" w:eastAsia="宋体"/>
          <w:b/>
          <w:color w:val="auto"/>
          <w:highlight w:val="none"/>
        </w:rPr>
      </w:pPr>
      <w:r>
        <w:rPr>
          <w:rFonts w:hint="eastAsia" w:ascii="宋体" w:hAnsi="宋体" w:eastAsia="宋体"/>
          <w:b/>
          <w:color w:val="auto"/>
          <w:highlight w:val="none"/>
        </w:rPr>
        <w:t>④全体磋商小组成员应按照磋商文件规定进行评审，一切认定事项应查有实据且不得弄虚作假。</w:t>
      </w:r>
    </w:p>
    <w:p>
      <w:pPr>
        <w:pStyle w:val="21"/>
        <w:ind w:firstLine="602" w:firstLineChars="300"/>
        <w:rPr>
          <w:rFonts w:ascii="宋体" w:hAnsi="宋体" w:eastAsia="宋体"/>
          <w:color w:val="auto"/>
          <w:highlight w:val="none"/>
        </w:rPr>
      </w:pPr>
      <w:r>
        <w:rPr>
          <w:rFonts w:hint="eastAsia" w:ascii="宋体" w:hAnsi="宋体" w:eastAsia="宋体"/>
          <w:b/>
          <w:color w:val="auto"/>
          <w:highlight w:val="none"/>
        </w:rPr>
        <w:t>⑤评审中应充分发扬民主，推荐成交人候选人或根据采购人授权确定成交人后要服从评审报告。</w:t>
      </w:r>
    </w:p>
    <w:p>
      <w:pPr>
        <w:pStyle w:val="21"/>
        <w:ind w:firstLine="480"/>
        <w:rPr>
          <w:rFonts w:ascii="宋体" w:hAnsi="宋体" w:eastAsia="宋体"/>
          <w:color w:val="auto"/>
          <w:highlight w:val="none"/>
        </w:rPr>
      </w:pPr>
      <w:r>
        <w:rPr>
          <w:rFonts w:hint="eastAsia" w:ascii="宋体" w:hAnsi="宋体" w:eastAsia="宋体"/>
          <w:b/>
          <w:color w:val="auto"/>
          <w:highlight w:val="none"/>
        </w:rPr>
        <w:t>※对违反评审纪律的评委，将取消其评委资格，对评审工作造成严重损失者将予以通报批评乃至追究法律责任。</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二、磋商程序</w:t>
      </w:r>
    </w:p>
    <w:p>
      <w:pPr>
        <w:pStyle w:val="21"/>
        <w:ind w:firstLine="480"/>
        <w:rPr>
          <w:rFonts w:ascii="宋体" w:hAnsi="宋体" w:eastAsia="宋体"/>
          <w:color w:val="auto"/>
          <w:highlight w:val="none"/>
        </w:rPr>
      </w:pPr>
      <w:r>
        <w:rPr>
          <w:rFonts w:ascii="宋体" w:hAnsi="宋体" w:eastAsia="宋体"/>
          <w:b/>
          <w:color w:val="auto"/>
          <w:highlight w:val="none"/>
        </w:rPr>
        <w:t>2.1</w:t>
      </w:r>
      <w:r>
        <w:rPr>
          <w:rFonts w:hint="eastAsia" w:ascii="宋体" w:hAnsi="宋体" w:eastAsia="宋体"/>
          <w:b/>
          <w:color w:val="auto"/>
          <w:highlight w:val="none"/>
        </w:rPr>
        <w:t>磋商程序按照磋商文件第二章第</w:t>
      </w:r>
      <w:r>
        <w:rPr>
          <w:rFonts w:ascii="宋体" w:hAnsi="宋体" w:eastAsia="宋体"/>
          <w:b/>
          <w:color w:val="auto"/>
          <w:highlight w:val="none"/>
        </w:rPr>
        <w:t>2</w:t>
      </w:r>
      <w:r>
        <w:rPr>
          <w:rFonts w:hint="eastAsia" w:ascii="宋体" w:hAnsi="宋体" w:eastAsia="宋体"/>
          <w:b/>
          <w:color w:val="auto"/>
          <w:highlight w:val="none"/>
        </w:rPr>
        <w:t>节“竞争性磋商须知”第</w:t>
      </w:r>
      <w:r>
        <w:rPr>
          <w:rFonts w:ascii="宋体" w:hAnsi="宋体" w:eastAsia="宋体"/>
          <w:b/>
          <w:color w:val="auto"/>
          <w:highlight w:val="none"/>
        </w:rPr>
        <w:t xml:space="preserve">14 </w:t>
      </w:r>
      <w:r>
        <w:rPr>
          <w:rFonts w:hint="eastAsia" w:ascii="宋体" w:hAnsi="宋体" w:eastAsia="宋体"/>
          <w:b/>
          <w:color w:val="auto"/>
          <w:highlight w:val="none"/>
        </w:rPr>
        <w:t>条“磋商程序以及评审标准和方法”的相关条款规定执行。</w:t>
      </w:r>
    </w:p>
    <w:p>
      <w:pPr>
        <w:pStyle w:val="11"/>
        <w:widowControl/>
        <w:adjustRightInd w:val="0"/>
        <w:snapToGrid w:val="0"/>
        <w:spacing w:beforeAutospacing="0" w:afterAutospacing="0" w:line="500" w:lineRule="exact"/>
        <w:ind w:firstLine="400" w:firstLineChars="200"/>
        <w:rPr>
          <w:rFonts w:ascii="宋体" w:cs="宋体"/>
          <w:color w:val="auto"/>
          <w:sz w:val="20"/>
          <w:szCs w:val="20"/>
        </w:rPr>
      </w:pPr>
      <w:r>
        <w:rPr>
          <w:rFonts w:ascii="宋体" w:hAnsi="宋体" w:cs="宋体"/>
          <w:color w:val="auto"/>
          <w:sz w:val="20"/>
          <w:szCs w:val="20"/>
          <w:shd w:val="clear" w:color="auto" w:fill="FFFFFF"/>
        </w:rPr>
        <w:t>2.2</w:t>
      </w:r>
      <w:r>
        <w:rPr>
          <w:rFonts w:hint="eastAsia" w:ascii="宋体" w:hAnsi="宋体" w:cs="宋体"/>
          <w:color w:val="auto"/>
          <w:sz w:val="20"/>
          <w:szCs w:val="20"/>
          <w:shd w:val="clear" w:color="auto" w:fill="FFFFFF"/>
        </w:rPr>
        <w:t>磋商文件不能详细列明采购标的的技术、服务要求，需经磋商由供应商提供最终设计方案或解决方案的，磋商结束后，磋商小组应当按照少数服从多数的原则投票推荐</w:t>
      </w:r>
      <w:r>
        <w:rPr>
          <w:rFonts w:ascii="宋体" w:hAnsi="宋体" w:cs="宋体"/>
          <w:color w:val="auto"/>
          <w:sz w:val="20"/>
          <w:szCs w:val="20"/>
          <w:shd w:val="clear" w:color="auto" w:fill="FFFFFF"/>
        </w:rPr>
        <w:t>3</w:t>
      </w:r>
      <w:r>
        <w:rPr>
          <w:rFonts w:hint="eastAsia" w:ascii="宋体" w:hAnsi="宋体" w:cs="宋体"/>
          <w:color w:val="auto"/>
          <w:sz w:val="20"/>
          <w:szCs w:val="20"/>
          <w:shd w:val="clear" w:color="auto" w:fill="FFFFFF"/>
        </w:rPr>
        <w:t>家以上供应商的设计方案或者解决方案，并要求其在规定时间内提交最后报价。本项目参照执行《福建省财政厅关于政府采购执行过程中有关规定的通知》（闽财购〔2016〕67号）规定允许的两家供应商进行竞争性磋商采购，则提交最后报价的供应商可以为两家。</w:t>
      </w:r>
    </w:p>
    <w:p>
      <w:pPr>
        <w:pStyle w:val="21"/>
        <w:ind w:firstLine="480"/>
        <w:rPr>
          <w:rFonts w:ascii="宋体" w:hAnsi="宋体" w:eastAsia="宋体"/>
          <w:color w:val="auto"/>
          <w:highlight w:val="none"/>
        </w:rPr>
      </w:pPr>
      <w:r>
        <w:rPr>
          <w:rFonts w:ascii="宋体" w:hAnsi="宋体" w:eastAsia="宋体"/>
          <w:b/>
          <w:color w:val="auto"/>
          <w:highlight w:val="none"/>
        </w:rPr>
        <w:t>2.3</w:t>
      </w:r>
      <w:r>
        <w:rPr>
          <w:rFonts w:hint="eastAsia" w:ascii="宋体" w:hAnsi="宋体" w:eastAsia="宋体"/>
          <w:b/>
          <w:color w:val="auto"/>
          <w:highlight w:val="none"/>
        </w:rPr>
        <w:t>只有资格审查和实质性响应审查均合格且按规定提交最后报价的合格供应商才能参加综合评分。</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三、综合评分的标准和方法</w:t>
      </w:r>
    </w:p>
    <w:p>
      <w:pPr>
        <w:pStyle w:val="21"/>
        <w:ind w:firstLine="480"/>
        <w:rPr>
          <w:rFonts w:ascii="宋体" w:hAnsi="宋体" w:eastAsia="宋体"/>
          <w:color w:val="auto"/>
          <w:highlight w:val="none"/>
        </w:rPr>
      </w:pPr>
      <w:r>
        <w:rPr>
          <w:rFonts w:ascii="宋体" w:hAnsi="宋体" w:eastAsia="宋体"/>
          <w:b/>
          <w:color w:val="auto"/>
          <w:highlight w:val="none"/>
        </w:rPr>
        <w:t>3.1</w:t>
      </w:r>
      <w:r>
        <w:rPr>
          <w:rFonts w:hint="eastAsia" w:ascii="宋体" w:hAnsi="宋体" w:eastAsia="宋体"/>
          <w:b/>
          <w:color w:val="auto"/>
          <w:highlight w:val="none"/>
        </w:rPr>
        <w:t>磋商小组将采用综合评分法对提交最后报价的合格供应商的响应文件和最后报价进行综合评分。如果磋商项目有多个采购包，则按相应采购包分别进行，具体综合评分的标准和方法如下：</w:t>
      </w:r>
    </w:p>
    <w:p>
      <w:pPr>
        <w:pStyle w:val="11"/>
        <w:widowControl/>
        <w:adjustRightInd w:val="0"/>
        <w:snapToGrid w:val="0"/>
        <w:spacing w:beforeAutospacing="0" w:afterAutospacing="0" w:line="500" w:lineRule="exact"/>
        <w:ind w:firstLine="400" w:firstLineChars="200"/>
        <w:rPr>
          <w:rFonts w:ascii="宋体" w:cs="宋体"/>
          <w:color w:val="auto"/>
          <w:sz w:val="20"/>
          <w:szCs w:val="20"/>
        </w:rPr>
      </w:pPr>
      <w:r>
        <w:rPr>
          <w:rFonts w:ascii="宋体" w:hAnsi="宋体" w:cs="宋体"/>
          <w:color w:val="auto"/>
          <w:sz w:val="20"/>
          <w:szCs w:val="20"/>
          <w:shd w:val="clear" w:color="auto" w:fill="FFFFFF"/>
        </w:rPr>
        <w:t>3.3.1</w:t>
      </w:r>
      <w:r>
        <w:rPr>
          <w:rFonts w:hint="eastAsia" w:ascii="宋体" w:hAnsi="宋体" w:cs="宋体"/>
          <w:color w:val="auto"/>
          <w:sz w:val="20"/>
          <w:szCs w:val="20"/>
          <w:shd w:val="clear" w:color="auto" w:fill="FFFFFF"/>
        </w:rPr>
        <w:t>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w:t>
      </w:r>
      <w:r>
        <w:rPr>
          <w:rFonts w:ascii="宋体" w:hAnsi="宋体" w:cs="宋体"/>
          <w:color w:val="auto"/>
          <w:sz w:val="20"/>
          <w:szCs w:val="20"/>
          <w:shd w:val="clear" w:color="auto" w:fill="FFFFFF"/>
        </w:rPr>
        <w:t>(</w:t>
      </w:r>
      <w:r>
        <w:rPr>
          <w:rFonts w:hint="eastAsia" w:ascii="宋体" w:hAnsi="宋体" w:cs="宋体"/>
          <w:color w:val="auto"/>
          <w:sz w:val="20"/>
          <w:szCs w:val="20"/>
          <w:shd w:val="clear" w:color="auto" w:fill="FFFFFF"/>
        </w:rPr>
        <w:t>本项目参照执行《福建省财政厅关于政府采购执行过程中有关规定的通知》（闽财购〔2016〕67号）规定允许的两家供应商进行竞争性磋商采购，</w:t>
      </w:r>
      <w:r>
        <w:rPr>
          <w:rFonts w:hint="eastAsia" w:ascii="宋体" w:hAnsi="宋体" w:cs="宋体"/>
          <w:color w:val="auto"/>
          <w:sz w:val="20"/>
          <w:szCs w:val="20"/>
          <w:shd w:val="clear" w:color="auto" w:fill="FFFFFF"/>
          <w:lang w:val="en-US" w:eastAsia="zh-CN"/>
        </w:rPr>
        <w:t>若</w:t>
      </w:r>
      <w:r>
        <w:rPr>
          <w:rFonts w:hint="eastAsia" w:ascii="宋体" w:hAnsi="宋体" w:cs="宋体"/>
          <w:color w:val="auto"/>
          <w:sz w:val="20"/>
          <w:szCs w:val="20"/>
          <w:shd w:val="clear" w:color="auto" w:fill="FFFFFF"/>
        </w:rPr>
        <w:t>提交最后报价的供应商</w:t>
      </w:r>
      <w:r>
        <w:rPr>
          <w:rFonts w:hint="eastAsia" w:ascii="宋体" w:hAnsi="宋体" w:cs="宋体"/>
          <w:color w:val="auto"/>
          <w:sz w:val="20"/>
          <w:szCs w:val="20"/>
          <w:shd w:val="clear" w:color="auto" w:fill="FFFFFF"/>
          <w:lang w:val="en-US" w:eastAsia="zh-CN"/>
        </w:rPr>
        <w:t>只有两家，</w:t>
      </w:r>
      <w:r>
        <w:rPr>
          <w:rFonts w:hint="eastAsia" w:ascii="宋体" w:hAnsi="宋体" w:cs="宋体"/>
          <w:color w:val="auto"/>
          <w:sz w:val="20"/>
          <w:szCs w:val="20"/>
          <w:shd w:val="clear" w:color="auto" w:fill="FFFFFF"/>
        </w:rPr>
        <w:t>则不推荐第三成交候选供应商</w:t>
      </w:r>
      <w:r>
        <w:rPr>
          <w:rFonts w:ascii="宋体" w:hAnsi="宋体" w:cs="宋体"/>
          <w:color w:val="auto"/>
          <w:sz w:val="20"/>
          <w:szCs w:val="20"/>
          <w:shd w:val="clear" w:color="auto" w:fill="FFFFFF"/>
        </w:rPr>
        <w:t>)</w:t>
      </w:r>
      <w:r>
        <w:rPr>
          <w:rFonts w:hint="eastAsia" w:ascii="宋体" w:hAnsi="宋体" w:cs="宋体"/>
          <w:color w:val="auto"/>
          <w:sz w:val="20"/>
          <w:szCs w:val="20"/>
          <w:shd w:val="clear" w:color="auto" w:fill="FFFFFF"/>
        </w:rPr>
        <w:t>。如果出现相同的综合得分，则最后报价低的供应商排序在前优先推荐；如果最后报价仍相同，则技术部分得分高的供应商优先排序在前推荐，若供应商有相同的综合得分且最后报价、技术部分得分也相同的，则由磋商小组以随机抽取的形式，确定他们之间的排名顺序。</w:t>
      </w:r>
    </w:p>
    <w:p>
      <w:pPr>
        <w:pStyle w:val="21"/>
        <w:ind w:firstLine="402" w:firstLineChars="200"/>
        <w:rPr>
          <w:rFonts w:ascii="宋体" w:hAnsi="宋体" w:eastAsia="宋体"/>
          <w:color w:val="auto"/>
          <w:highlight w:val="none"/>
        </w:rPr>
      </w:pPr>
      <w:r>
        <w:rPr>
          <w:rFonts w:ascii="宋体" w:hAnsi="宋体" w:eastAsia="宋体"/>
          <w:b/>
          <w:color w:val="auto"/>
          <w:highlight w:val="none"/>
        </w:rPr>
        <w:t>3.3.2</w:t>
      </w:r>
      <w:r>
        <w:rPr>
          <w:rFonts w:hint="eastAsia" w:ascii="宋体" w:hAnsi="宋体" w:eastAsia="宋体"/>
          <w:b/>
          <w:color w:val="auto"/>
          <w:highlight w:val="none"/>
        </w:rPr>
        <w:t>具体评审标准和方法：</w:t>
      </w:r>
    </w:p>
    <w:p>
      <w:pPr>
        <w:pStyle w:val="21"/>
        <w:ind w:firstLine="402" w:firstLineChars="200"/>
        <w:rPr>
          <w:rFonts w:ascii="宋体" w:hAnsi="宋体" w:eastAsia="宋体"/>
          <w:b/>
          <w:bCs/>
          <w:color w:val="auto"/>
          <w:highlight w:val="none"/>
        </w:rPr>
      </w:pPr>
      <w:r>
        <w:rPr>
          <w:rFonts w:hint="eastAsia" w:ascii="宋体" w:hAnsi="宋体" w:eastAsia="宋体"/>
          <w:b/>
          <w:bCs/>
          <w:color w:val="auto"/>
          <w:highlight w:val="none"/>
        </w:rPr>
        <w:t>（</w:t>
      </w:r>
      <w:r>
        <w:rPr>
          <w:rFonts w:ascii="宋体" w:hAnsi="宋体" w:eastAsia="宋体"/>
          <w:b/>
          <w:bCs/>
          <w:color w:val="auto"/>
          <w:highlight w:val="none"/>
        </w:rPr>
        <w:t>1</w:t>
      </w:r>
      <w:r>
        <w:rPr>
          <w:rFonts w:hint="eastAsia" w:ascii="宋体" w:hAnsi="宋体" w:eastAsia="宋体"/>
          <w:b/>
          <w:bCs/>
          <w:color w:val="auto"/>
          <w:highlight w:val="none"/>
        </w:rPr>
        <w:t>）响应文件满足磋商文件全部实质性要求，且按照评审因素的量化指标综合评审总得分从高到低顺序推荐</w:t>
      </w:r>
      <w:r>
        <w:rPr>
          <w:rFonts w:ascii="宋体" w:hAnsi="宋体" w:eastAsia="宋体"/>
          <w:b/>
          <w:bCs/>
          <w:color w:val="auto"/>
          <w:highlight w:val="none"/>
        </w:rPr>
        <w:t>3</w:t>
      </w:r>
      <w:r>
        <w:rPr>
          <w:rFonts w:hint="eastAsia" w:ascii="宋体" w:hAnsi="宋体" w:eastAsia="宋体"/>
          <w:b/>
          <w:bCs/>
          <w:color w:val="auto"/>
          <w:highlight w:val="none"/>
        </w:rPr>
        <w:t>名以上成交候选人供应商，其中评审总得分最高的供应商为第一成交候选供应商。</w:t>
      </w:r>
    </w:p>
    <w:p>
      <w:pPr>
        <w:pStyle w:val="21"/>
        <w:ind w:firstLine="402" w:firstLineChars="200"/>
        <w:rPr>
          <w:rFonts w:ascii="宋体" w:hAnsi="宋体" w:eastAsia="宋体"/>
          <w:color w:val="auto"/>
          <w:highlight w:val="none"/>
        </w:rPr>
      </w:pPr>
      <w:r>
        <w:rPr>
          <w:rFonts w:hint="eastAsia" w:ascii="宋体" w:hAnsi="宋体" w:eastAsia="宋体"/>
          <w:b/>
          <w:color w:val="auto"/>
          <w:highlight w:val="none"/>
        </w:rPr>
        <w:t>（</w:t>
      </w:r>
      <w:r>
        <w:rPr>
          <w:rFonts w:ascii="宋体" w:hAnsi="宋体" w:eastAsia="宋体"/>
          <w:b/>
          <w:color w:val="auto"/>
          <w:highlight w:val="none"/>
        </w:rPr>
        <w:t>2</w:t>
      </w:r>
      <w:r>
        <w:rPr>
          <w:rFonts w:hint="eastAsia" w:ascii="宋体" w:hAnsi="宋体" w:eastAsia="宋体"/>
          <w:b/>
          <w:color w:val="auto"/>
          <w:highlight w:val="none"/>
        </w:rPr>
        <w:t>）每个供应商的评审总得分</w:t>
      </w:r>
      <w:r>
        <w:rPr>
          <w:rFonts w:ascii="宋体" w:hAnsi="宋体" w:eastAsia="宋体"/>
          <w:b/>
          <w:color w:val="auto"/>
          <w:highlight w:val="none"/>
        </w:rPr>
        <w:t>FA</w:t>
      </w:r>
      <w:r>
        <w:rPr>
          <w:rFonts w:hint="eastAsia" w:ascii="宋体" w:hAnsi="宋体" w:eastAsia="宋体"/>
          <w:b/>
          <w:color w:val="auto"/>
          <w:highlight w:val="none"/>
        </w:rPr>
        <w:t>＝</w:t>
      </w:r>
      <w:r>
        <w:rPr>
          <w:rFonts w:ascii="宋体" w:hAnsi="宋体" w:eastAsia="宋体"/>
          <w:b/>
          <w:color w:val="auto"/>
          <w:highlight w:val="none"/>
        </w:rPr>
        <w:t>F1</w:t>
      </w:r>
      <w:r>
        <w:rPr>
          <w:rFonts w:hint="eastAsia" w:ascii="宋体" w:hAnsi="宋体" w:eastAsia="宋体"/>
          <w:b/>
          <w:color w:val="auto"/>
          <w:highlight w:val="none"/>
        </w:rPr>
        <w:t>×</w:t>
      </w:r>
      <w:r>
        <w:rPr>
          <w:rFonts w:ascii="宋体" w:hAnsi="宋体" w:eastAsia="宋体"/>
          <w:b/>
          <w:color w:val="auto"/>
          <w:highlight w:val="none"/>
        </w:rPr>
        <w:t>A1</w:t>
      </w:r>
      <w:r>
        <w:rPr>
          <w:rFonts w:hint="eastAsia" w:ascii="宋体" w:hAnsi="宋体" w:eastAsia="宋体"/>
          <w:b/>
          <w:color w:val="auto"/>
          <w:highlight w:val="none"/>
        </w:rPr>
        <w:t>＋</w:t>
      </w:r>
      <w:r>
        <w:rPr>
          <w:rFonts w:ascii="宋体" w:hAnsi="宋体" w:eastAsia="宋体"/>
          <w:b/>
          <w:color w:val="auto"/>
          <w:highlight w:val="none"/>
        </w:rPr>
        <w:t>F2</w:t>
      </w:r>
      <w:r>
        <w:rPr>
          <w:rFonts w:hint="eastAsia" w:ascii="宋体" w:hAnsi="宋体" w:eastAsia="宋体"/>
          <w:b/>
          <w:color w:val="auto"/>
          <w:highlight w:val="none"/>
        </w:rPr>
        <w:t>×</w:t>
      </w:r>
      <w:r>
        <w:rPr>
          <w:rFonts w:ascii="宋体" w:hAnsi="宋体" w:eastAsia="宋体"/>
          <w:b/>
          <w:color w:val="auto"/>
          <w:highlight w:val="none"/>
        </w:rPr>
        <w:t>A2</w:t>
      </w:r>
      <w:r>
        <w:rPr>
          <w:rFonts w:hint="eastAsia" w:ascii="宋体" w:hAnsi="宋体" w:eastAsia="宋体"/>
          <w:b/>
          <w:color w:val="auto"/>
          <w:highlight w:val="none"/>
        </w:rPr>
        <w:t>＋</w:t>
      </w:r>
      <w:r>
        <w:rPr>
          <w:rFonts w:ascii="宋体" w:hAnsi="宋体" w:eastAsia="宋体"/>
          <w:b/>
          <w:color w:val="auto"/>
          <w:highlight w:val="none"/>
        </w:rPr>
        <w:t>F3</w:t>
      </w:r>
      <w:r>
        <w:rPr>
          <w:rFonts w:hint="eastAsia" w:ascii="宋体" w:hAnsi="宋体" w:eastAsia="宋体"/>
          <w:b/>
          <w:color w:val="auto"/>
          <w:highlight w:val="none"/>
        </w:rPr>
        <w:t>×</w:t>
      </w:r>
      <w:r>
        <w:rPr>
          <w:rFonts w:ascii="宋体" w:hAnsi="宋体" w:eastAsia="宋体"/>
          <w:b/>
          <w:color w:val="auto"/>
          <w:highlight w:val="none"/>
        </w:rPr>
        <w:t>A3</w:t>
      </w:r>
      <w:r>
        <w:rPr>
          <w:rFonts w:hint="eastAsia" w:ascii="宋体" w:hAnsi="宋体" w:eastAsia="宋体"/>
          <w:b/>
          <w:color w:val="auto"/>
          <w:highlight w:val="none"/>
        </w:rPr>
        <w:t>，其中：</w:t>
      </w:r>
      <w:r>
        <w:rPr>
          <w:rFonts w:ascii="宋体" w:hAnsi="宋体" w:eastAsia="宋体"/>
          <w:b/>
          <w:color w:val="auto"/>
          <w:highlight w:val="none"/>
        </w:rPr>
        <w:t>F1</w:t>
      </w:r>
      <w:r>
        <w:rPr>
          <w:rFonts w:hint="eastAsia" w:ascii="宋体" w:hAnsi="宋体" w:eastAsia="宋体"/>
          <w:b/>
          <w:color w:val="auto"/>
          <w:highlight w:val="none"/>
        </w:rPr>
        <w:t>指价格项评审因素得分、</w:t>
      </w:r>
      <w:r>
        <w:rPr>
          <w:rFonts w:ascii="宋体" w:hAnsi="宋体" w:eastAsia="宋体"/>
          <w:b/>
          <w:color w:val="auto"/>
          <w:highlight w:val="none"/>
        </w:rPr>
        <w:t>F2</w:t>
      </w:r>
      <w:r>
        <w:rPr>
          <w:rFonts w:hint="eastAsia" w:ascii="宋体" w:hAnsi="宋体" w:eastAsia="宋体"/>
          <w:b/>
          <w:color w:val="auto"/>
          <w:highlight w:val="none"/>
        </w:rPr>
        <w:t>指技术项评审因素得分、</w:t>
      </w:r>
      <w:r>
        <w:rPr>
          <w:rFonts w:ascii="宋体" w:hAnsi="宋体" w:eastAsia="宋体"/>
          <w:b/>
          <w:color w:val="auto"/>
          <w:highlight w:val="none"/>
        </w:rPr>
        <w:t>F3</w:t>
      </w:r>
      <w:r>
        <w:rPr>
          <w:rFonts w:hint="eastAsia" w:ascii="宋体" w:hAnsi="宋体" w:eastAsia="宋体"/>
          <w:b/>
          <w:color w:val="auto"/>
          <w:highlight w:val="none"/>
        </w:rPr>
        <w:t>指商务项评审因素得分，</w:t>
      </w:r>
      <w:r>
        <w:rPr>
          <w:rFonts w:ascii="宋体" w:hAnsi="宋体" w:eastAsia="宋体"/>
          <w:b/>
          <w:color w:val="auto"/>
          <w:highlight w:val="none"/>
        </w:rPr>
        <w:t>A1</w:t>
      </w:r>
      <w:r>
        <w:rPr>
          <w:rFonts w:hint="eastAsia" w:ascii="宋体" w:hAnsi="宋体" w:eastAsia="宋体"/>
          <w:b/>
          <w:color w:val="auto"/>
          <w:highlight w:val="none"/>
        </w:rPr>
        <w:t>指价格项评审因素所占的权重、</w:t>
      </w:r>
      <w:r>
        <w:rPr>
          <w:rFonts w:ascii="宋体" w:hAnsi="宋体" w:eastAsia="宋体"/>
          <w:b/>
          <w:color w:val="auto"/>
          <w:highlight w:val="none"/>
        </w:rPr>
        <w:t>A2</w:t>
      </w:r>
      <w:r>
        <w:rPr>
          <w:rFonts w:hint="eastAsia" w:ascii="宋体" w:hAnsi="宋体" w:eastAsia="宋体"/>
          <w:b/>
          <w:color w:val="auto"/>
          <w:highlight w:val="none"/>
        </w:rPr>
        <w:t>指技术项评审因素所占的权重、</w:t>
      </w:r>
      <w:r>
        <w:rPr>
          <w:rFonts w:ascii="宋体" w:hAnsi="宋体" w:eastAsia="宋体"/>
          <w:b/>
          <w:color w:val="auto"/>
          <w:highlight w:val="none"/>
        </w:rPr>
        <w:t>A3</w:t>
      </w:r>
      <w:r>
        <w:rPr>
          <w:rFonts w:hint="eastAsia" w:ascii="宋体" w:hAnsi="宋体" w:eastAsia="宋体"/>
          <w:b/>
          <w:color w:val="auto"/>
          <w:highlight w:val="none"/>
        </w:rPr>
        <w:t>指商务项评审因素所占的权重，</w:t>
      </w:r>
      <w:r>
        <w:rPr>
          <w:rFonts w:ascii="宋体" w:hAnsi="宋体" w:eastAsia="宋体"/>
          <w:b/>
          <w:color w:val="auto"/>
          <w:highlight w:val="none"/>
        </w:rPr>
        <w:t>A1</w:t>
      </w:r>
      <w:r>
        <w:rPr>
          <w:rFonts w:hint="eastAsia" w:ascii="宋体" w:hAnsi="宋体" w:eastAsia="宋体"/>
          <w:b/>
          <w:color w:val="auto"/>
          <w:highlight w:val="none"/>
        </w:rPr>
        <w:t>＋</w:t>
      </w:r>
      <w:r>
        <w:rPr>
          <w:rFonts w:ascii="宋体" w:hAnsi="宋体" w:eastAsia="宋体"/>
          <w:b/>
          <w:color w:val="auto"/>
          <w:highlight w:val="none"/>
        </w:rPr>
        <w:t>A2</w:t>
      </w:r>
      <w:r>
        <w:rPr>
          <w:rFonts w:hint="eastAsia" w:ascii="宋体" w:hAnsi="宋体" w:eastAsia="宋体"/>
          <w:b/>
          <w:color w:val="auto"/>
          <w:highlight w:val="none"/>
        </w:rPr>
        <w:t>＋</w:t>
      </w:r>
      <w:r>
        <w:rPr>
          <w:rFonts w:ascii="宋体" w:hAnsi="宋体" w:eastAsia="宋体"/>
          <w:b/>
          <w:color w:val="auto"/>
          <w:highlight w:val="none"/>
        </w:rPr>
        <w:t>A3=1</w:t>
      </w:r>
      <w:r>
        <w:rPr>
          <w:rFonts w:hint="eastAsia" w:ascii="宋体" w:hAnsi="宋体" w:eastAsia="宋体"/>
          <w:b/>
          <w:color w:val="auto"/>
          <w:highlight w:val="none"/>
        </w:rPr>
        <w:t>、</w:t>
      </w:r>
      <w:r>
        <w:rPr>
          <w:rFonts w:ascii="宋体" w:hAnsi="宋体" w:eastAsia="宋体"/>
          <w:b/>
          <w:color w:val="auto"/>
          <w:highlight w:val="none"/>
        </w:rPr>
        <w:t>F1</w:t>
      </w:r>
      <w:r>
        <w:rPr>
          <w:rFonts w:hint="eastAsia" w:ascii="宋体" w:hAnsi="宋体" w:eastAsia="宋体"/>
          <w:b/>
          <w:color w:val="auto"/>
          <w:highlight w:val="none"/>
        </w:rPr>
        <w:t>×</w:t>
      </w:r>
      <w:r>
        <w:rPr>
          <w:rFonts w:ascii="宋体" w:hAnsi="宋体" w:eastAsia="宋体"/>
          <w:b/>
          <w:color w:val="auto"/>
          <w:highlight w:val="none"/>
        </w:rPr>
        <w:t>A1</w:t>
      </w:r>
      <w:r>
        <w:rPr>
          <w:rFonts w:hint="eastAsia" w:ascii="宋体" w:hAnsi="宋体" w:eastAsia="宋体"/>
          <w:b/>
          <w:color w:val="auto"/>
          <w:highlight w:val="none"/>
        </w:rPr>
        <w:t>＋</w:t>
      </w:r>
      <w:r>
        <w:rPr>
          <w:rFonts w:ascii="宋体" w:hAnsi="宋体" w:eastAsia="宋体"/>
          <w:b/>
          <w:color w:val="auto"/>
          <w:highlight w:val="none"/>
        </w:rPr>
        <w:t>F2</w:t>
      </w:r>
      <w:r>
        <w:rPr>
          <w:rFonts w:hint="eastAsia" w:ascii="宋体" w:hAnsi="宋体" w:eastAsia="宋体"/>
          <w:b/>
          <w:color w:val="auto"/>
          <w:highlight w:val="none"/>
        </w:rPr>
        <w:t>×</w:t>
      </w:r>
      <w:r>
        <w:rPr>
          <w:rFonts w:ascii="宋体" w:hAnsi="宋体" w:eastAsia="宋体"/>
          <w:b/>
          <w:color w:val="auto"/>
          <w:highlight w:val="none"/>
        </w:rPr>
        <w:t>A2</w:t>
      </w:r>
      <w:r>
        <w:rPr>
          <w:rFonts w:hint="eastAsia" w:ascii="宋体" w:hAnsi="宋体" w:eastAsia="宋体"/>
          <w:b/>
          <w:color w:val="auto"/>
          <w:highlight w:val="none"/>
        </w:rPr>
        <w:t>＋</w:t>
      </w:r>
      <w:r>
        <w:rPr>
          <w:rFonts w:ascii="宋体" w:hAnsi="宋体" w:eastAsia="宋体"/>
          <w:b/>
          <w:color w:val="auto"/>
          <w:highlight w:val="none"/>
        </w:rPr>
        <w:t>F3</w:t>
      </w:r>
      <w:r>
        <w:rPr>
          <w:rFonts w:hint="eastAsia" w:ascii="宋体" w:hAnsi="宋体" w:eastAsia="宋体"/>
          <w:b/>
          <w:color w:val="auto"/>
          <w:highlight w:val="none"/>
        </w:rPr>
        <w:t>×</w:t>
      </w:r>
      <w:r>
        <w:rPr>
          <w:rFonts w:ascii="宋体" w:hAnsi="宋体" w:eastAsia="宋体"/>
          <w:b/>
          <w:color w:val="auto"/>
          <w:highlight w:val="none"/>
        </w:rPr>
        <w:t>A3=100</w:t>
      </w:r>
      <w:r>
        <w:rPr>
          <w:rFonts w:hint="eastAsia" w:ascii="宋体" w:hAnsi="宋体" w:eastAsia="宋体"/>
          <w:b/>
          <w:color w:val="auto"/>
          <w:highlight w:val="none"/>
        </w:rPr>
        <w:t>分（满分时）。</w:t>
      </w:r>
    </w:p>
    <w:p>
      <w:pPr>
        <w:pStyle w:val="21"/>
        <w:ind w:firstLine="402" w:firstLineChars="200"/>
        <w:rPr>
          <w:rFonts w:ascii="宋体" w:hAnsi="宋体" w:eastAsia="宋体"/>
          <w:color w:val="auto"/>
          <w:highlight w:val="none"/>
        </w:rPr>
      </w:pPr>
      <w:r>
        <w:rPr>
          <w:rFonts w:hint="eastAsia" w:ascii="宋体" w:hAnsi="宋体" w:eastAsia="宋体"/>
          <w:b/>
          <w:color w:val="auto"/>
          <w:highlight w:val="none"/>
        </w:rPr>
        <w:t>（</w:t>
      </w:r>
      <w:r>
        <w:rPr>
          <w:rFonts w:ascii="宋体" w:hAnsi="宋体" w:eastAsia="宋体"/>
          <w:b/>
          <w:color w:val="auto"/>
          <w:highlight w:val="none"/>
        </w:rPr>
        <w:t>3</w:t>
      </w:r>
      <w:r>
        <w:rPr>
          <w:rFonts w:hint="eastAsia" w:ascii="宋体" w:hAnsi="宋体" w:eastAsia="宋体"/>
          <w:b/>
          <w:color w:val="auto"/>
          <w:highlight w:val="none"/>
        </w:rPr>
        <w:t>）各项评审因素的设置如下：</w:t>
      </w:r>
    </w:p>
    <w:p>
      <w:pPr>
        <w:pStyle w:val="21"/>
        <w:rPr>
          <w:rFonts w:ascii="宋体" w:hAnsi="宋体" w:eastAsia="宋体"/>
          <w:color w:val="auto"/>
          <w:highlight w:val="none"/>
        </w:rPr>
      </w:pPr>
      <w:r>
        <w:rPr>
          <w:rFonts w:hint="eastAsia" w:ascii="宋体" w:hAnsi="宋体" w:eastAsia="宋体"/>
          <w:b/>
          <w:color w:val="auto"/>
          <w:highlight w:val="none"/>
        </w:rPr>
        <w:t>采购包</w:t>
      </w:r>
      <w:r>
        <w:rPr>
          <w:rFonts w:ascii="宋体" w:hAnsi="宋体" w:eastAsia="宋体"/>
          <w:b/>
          <w:color w:val="auto"/>
          <w:highlight w:val="none"/>
        </w:rPr>
        <w:t>1</w:t>
      </w:r>
      <w:r>
        <w:rPr>
          <w:rFonts w:hint="eastAsia" w:ascii="宋体" w:hAnsi="宋体" w:eastAsia="宋体"/>
          <w:b/>
          <w:color w:val="auto"/>
          <w:highlight w:val="none"/>
        </w:rPr>
        <w:t>：综合评分法</w:t>
      </w:r>
    </w:p>
    <w:p>
      <w:pPr>
        <w:pStyle w:val="21"/>
        <w:rPr>
          <w:rFonts w:ascii="宋体" w:hAnsi="宋体" w:eastAsia="宋体"/>
          <w:color w:val="auto"/>
          <w:highlight w:val="none"/>
        </w:rPr>
      </w:pPr>
      <w:r>
        <w:rPr>
          <w:rFonts w:hint="eastAsia" w:ascii="宋体" w:hAnsi="宋体" w:eastAsia="宋体"/>
          <w:b/>
          <w:color w:val="auto"/>
          <w:highlight w:val="none"/>
        </w:rPr>
        <w:t>各项评审因素的设置如下：</w:t>
      </w:r>
    </w:p>
    <w:p>
      <w:pPr>
        <w:pStyle w:val="21"/>
      </w:pPr>
      <w:r>
        <w:rPr>
          <w:rFonts w:hint="eastAsia" w:ascii="宋体" w:hAnsi="宋体" w:eastAsia="宋体"/>
          <w:b/>
          <w:color w:val="auto"/>
          <w:highlight w:val="none"/>
        </w:rPr>
        <w:t>报价部分评分</w:t>
      </w:r>
      <w:r>
        <w:rPr>
          <w:rFonts w:ascii="宋体" w:hAnsi="宋体" w:eastAsia="宋体"/>
          <w:b/>
          <w:color w:val="auto"/>
          <w:highlight w:val="none"/>
        </w:rPr>
        <w:t xml:space="preserve">PF </w:t>
      </w:r>
      <w:r>
        <w:rPr>
          <w:rFonts w:hint="eastAsia" w:ascii="宋体" w:hAnsi="宋体" w:eastAsia="宋体"/>
          <w:b/>
          <w:color w:val="auto"/>
          <w:highlight w:val="none"/>
        </w:rPr>
        <w:t>满分为</w:t>
      </w:r>
      <w:r>
        <w:rPr>
          <w:rFonts w:hint="default" w:ascii="宋体" w:hAnsi="宋体" w:eastAsia="宋体"/>
          <w:b/>
          <w:color w:val="auto"/>
          <w:highlight w:val="none"/>
          <w:lang w:val="en-US" w:eastAsia="zh-CN"/>
        </w:rPr>
        <w:t>49</w:t>
      </w:r>
      <w:r>
        <w:rPr>
          <w:rFonts w:ascii="宋体" w:hAnsi="宋体" w:eastAsia="宋体"/>
          <w:b/>
          <w:color w:val="auto"/>
          <w:highlight w:val="none"/>
        </w:rPr>
        <w:t>.00</w:t>
      </w:r>
      <w:r>
        <w:rPr>
          <w:rFonts w:hint="eastAsia" w:ascii="宋体" w:hAnsi="宋体" w:eastAsia="宋体"/>
          <w:b/>
          <w:color w:val="auto"/>
          <w:highlight w:val="none"/>
        </w:rPr>
        <w:t>分</w:t>
      </w:r>
    </w:p>
    <w:tbl>
      <w:tblPr>
        <w:tblStyle w:val="15"/>
        <w:tblW w:w="522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722"/>
        <w:gridCol w:w="7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noWrap w:val="0"/>
            <w:vAlign w:val="top"/>
          </w:tcPr>
          <w:p>
            <w:pPr>
              <w:pStyle w:val="21"/>
              <w:jc w:val="both"/>
              <w:rPr>
                <w:rFonts w:hint="eastAsia" w:ascii="宋体" w:hAnsi="宋体"/>
                <w:sz w:val="20"/>
                <w:szCs w:val="20"/>
                <w:lang w:bidi="ar"/>
              </w:rPr>
            </w:pPr>
            <w:r>
              <w:rPr>
                <w:rFonts w:hint="eastAsia" w:ascii="宋体" w:hAnsi="宋体"/>
                <w:sz w:val="20"/>
                <w:szCs w:val="20"/>
                <w:lang w:bidi="ar"/>
              </w:rPr>
              <w:t xml:space="preserve"> 项目</w:t>
            </w:r>
          </w:p>
        </w:tc>
        <w:tc>
          <w:tcPr>
            <w:tcW w:w="405" w:type="pct"/>
            <w:noWrap w:val="0"/>
            <w:vAlign w:val="top"/>
          </w:tcPr>
          <w:p>
            <w:pPr>
              <w:pStyle w:val="21"/>
              <w:jc w:val="both"/>
              <w:rPr>
                <w:rFonts w:hint="eastAsia" w:ascii="宋体" w:hAnsi="宋体"/>
                <w:sz w:val="20"/>
                <w:szCs w:val="20"/>
                <w:lang w:bidi="ar"/>
              </w:rPr>
            </w:pPr>
            <w:r>
              <w:rPr>
                <w:rFonts w:hint="eastAsia" w:ascii="宋体" w:hAnsi="宋体"/>
                <w:sz w:val="20"/>
                <w:szCs w:val="20"/>
                <w:lang w:bidi="ar"/>
              </w:rPr>
              <w:t>分值</w:t>
            </w:r>
          </w:p>
        </w:tc>
        <w:tc>
          <w:tcPr>
            <w:tcW w:w="4109" w:type="pct"/>
            <w:noWrap w:val="0"/>
            <w:vAlign w:val="top"/>
          </w:tcPr>
          <w:p>
            <w:pPr>
              <w:pStyle w:val="21"/>
              <w:jc w:val="both"/>
              <w:rPr>
                <w:rFonts w:hint="eastAsia" w:ascii="宋体" w:hAnsi="宋体"/>
                <w:sz w:val="20"/>
                <w:szCs w:val="20"/>
                <w:lang w:bidi="ar"/>
              </w:rPr>
            </w:pPr>
            <w:r>
              <w:rPr>
                <w:rFonts w:hint="eastAsia" w:ascii="宋体" w:hAnsi="宋体"/>
                <w:sz w:val="20"/>
                <w:szCs w:val="20"/>
                <w:lang w:bidi="ar"/>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185" w:hRule="atLeast"/>
        </w:trPr>
        <w:tc>
          <w:tcPr>
            <w:tcW w:w="484" w:type="pct"/>
            <w:noWrap w:val="0"/>
            <w:vAlign w:val="top"/>
          </w:tcPr>
          <w:p>
            <w:pPr>
              <w:pStyle w:val="21"/>
              <w:rPr>
                <w:rFonts w:ascii="宋体" w:hAnsi="宋体"/>
                <w:sz w:val="20"/>
                <w:szCs w:val="20"/>
                <w:lang w:bidi="ar"/>
              </w:rPr>
            </w:pPr>
            <w:r>
              <w:rPr>
                <w:rFonts w:hint="eastAsia" w:ascii="宋体" w:hAnsi="宋体"/>
                <w:sz w:val="20"/>
                <w:szCs w:val="20"/>
                <w:lang w:bidi="ar"/>
              </w:rPr>
              <w:t>价格项</w:t>
            </w:r>
          </w:p>
        </w:tc>
        <w:tc>
          <w:tcPr>
            <w:tcW w:w="405" w:type="pct"/>
            <w:noWrap w:val="0"/>
            <w:vAlign w:val="top"/>
          </w:tcPr>
          <w:p>
            <w:pPr>
              <w:pStyle w:val="21"/>
              <w:jc w:val="both"/>
              <w:rPr>
                <w:rFonts w:hint="default" w:ascii="宋体" w:hAnsi="宋体"/>
                <w:sz w:val="20"/>
                <w:szCs w:val="20"/>
                <w:lang w:val="en-US" w:bidi="ar"/>
              </w:rPr>
            </w:pPr>
            <w:r>
              <w:rPr>
                <w:rFonts w:hint="default" w:ascii="宋体" w:hAnsi="宋体"/>
                <w:sz w:val="20"/>
                <w:szCs w:val="20"/>
                <w:lang w:val="en-US" w:bidi="ar"/>
              </w:rPr>
              <w:t>49</w:t>
            </w:r>
          </w:p>
        </w:tc>
        <w:tc>
          <w:tcPr>
            <w:tcW w:w="4109" w:type="pct"/>
            <w:noWrap w:val="0"/>
            <w:vAlign w:val="top"/>
          </w:tcPr>
          <w:p>
            <w:pPr>
              <w:pStyle w:val="5"/>
              <w:spacing w:line="400" w:lineRule="exact"/>
              <w:jc w:val="both"/>
              <w:rPr>
                <w:rFonts w:hint="eastAsia" w:ascii="宋体" w:hAnsi="宋体"/>
                <w:sz w:val="20"/>
                <w:szCs w:val="20"/>
              </w:rPr>
            </w:pPr>
            <w:r>
              <w:rPr>
                <w:rFonts w:hint="eastAsia"/>
                <w:color w:val="FF0000"/>
                <w:sz w:val="20"/>
                <w:szCs w:val="20"/>
                <w:lang w:val="en-US" w:eastAsia="zh-CN"/>
              </w:rPr>
              <w:t>承诺快递费的收取有明确定价依据，不得高于同类快递配送服务收费标准，因快递费收取引起的一切纠纷由成交人负责的得</w:t>
            </w:r>
            <w:r>
              <w:rPr>
                <w:rFonts w:hint="default"/>
                <w:color w:val="FF0000"/>
                <w:sz w:val="20"/>
                <w:szCs w:val="20"/>
                <w:lang w:val="en-US" w:eastAsia="zh-CN"/>
              </w:rPr>
              <w:t>49</w:t>
            </w:r>
            <w:r>
              <w:rPr>
                <w:rFonts w:hint="eastAsia"/>
                <w:color w:val="FF0000"/>
                <w:sz w:val="20"/>
                <w:szCs w:val="20"/>
                <w:lang w:val="en-US" w:eastAsia="zh-CN"/>
              </w:rPr>
              <w:t>分。</w:t>
            </w:r>
            <w:r>
              <w:rPr>
                <w:rFonts w:hint="eastAsia" w:ascii="宋体" w:hAnsi="宋体"/>
                <w:sz w:val="20"/>
                <w:szCs w:val="20"/>
              </w:rPr>
              <w:t>否则按无效</w:t>
            </w:r>
            <w:r>
              <w:rPr>
                <w:rFonts w:hint="eastAsia" w:ascii="宋体" w:hAnsi="宋体"/>
                <w:sz w:val="20"/>
                <w:szCs w:val="20"/>
                <w:lang w:val="en-US" w:eastAsia="zh-CN"/>
              </w:rPr>
              <w:t>文件</w:t>
            </w:r>
            <w:r>
              <w:rPr>
                <w:rFonts w:hint="eastAsia" w:ascii="宋体" w:hAnsi="宋体"/>
                <w:sz w:val="20"/>
                <w:szCs w:val="20"/>
              </w:rPr>
              <w:t>处理。</w:t>
            </w:r>
          </w:p>
        </w:tc>
      </w:tr>
    </w:tbl>
    <w:p>
      <w:pPr>
        <w:pStyle w:val="21"/>
        <w:rPr>
          <w:rFonts w:ascii="宋体" w:hAnsi="宋体" w:eastAsia="宋体"/>
          <w:color w:val="auto"/>
          <w:highlight w:val="none"/>
        </w:rPr>
      </w:pPr>
      <w:r>
        <w:rPr>
          <w:rFonts w:hint="eastAsia" w:ascii="宋体" w:hAnsi="宋体" w:eastAsia="宋体"/>
          <w:b/>
          <w:color w:val="auto"/>
          <w:highlight w:val="none"/>
        </w:rPr>
        <w:t>技术部分评分</w:t>
      </w:r>
      <w:r>
        <w:rPr>
          <w:rFonts w:ascii="宋体" w:hAnsi="宋体" w:eastAsia="宋体"/>
          <w:b/>
          <w:color w:val="auto"/>
          <w:highlight w:val="none"/>
        </w:rPr>
        <w:t xml:space="preserve">PT </w:t>
      </w:r>
      <w:r>
        <w:rPr>
          <w:rFonts w:hint="eastAsia" w:ascii="宋体" w:hAnsi="宋体" w:eastAsia="宋体"/>
          <w:b/>
          <w:color w:val="auto"/>
          <w:highlight w:val="none"/>
        </w:rPr>
        <w:t>满分为</w:t>
      </w:r>
      <w:r>
        <w:rPr>
          <w:rFonts w:hint="default" w:ascii="宋体" w:hAnsi="宋体" w:eastAsia="宋体"/>
          <w:b/>
          <w:color w:val="auto"/>
          <w:highlight w:val="none"/>
          <w:lang w:val="en-US" w:eastAsia="zh-CN"/>
        </w:rPr>
        <w:t>39</w:t>
      </w:r>
      <w:r>
        <w:rPr>
          <w:rFonts w:ascii="宋体" w:hAnsi="宋体" w:eastAsia="宋体"/>
          <w:b/>
          <w:color w:val="auto"/>
          <w:highlight w:val="none"/>
        </w:rPr>
        <w:t>.00</w:t>
      </w:r>
      <w:r>
        <w:rPr>
          <w:rFonts w:hint="eastAsia" w:ascii="宋体" w:hAnsi="宋体" w:eastAsia="宋体"/>
          <w:b/>
          <w:color w:val="auto"/>
          <w:highlight w:val="none"/>
        </w:rPr>
        <w:t>分</w:t>
      </w:r>
    </w:p>
    <w:tbl>
      <w:tblPr>
        <w:tblStyle w:val="15"/>
        <w:tblW w:w="85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984"/>
        <w:gridCol w:w="60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7" w:hRule="atLeast"/>
          <w:jc w:val="center"/>
        </w:trPr>
        <w:tc>
          <w:tcPr>
            <w:tcW w:w="1462"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w:t>
            </w:r>
          </w:p>
        </w:tc>
        <w:tc>
          <w:tcPr>
            <w:tcW w:w="984"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058"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62" w:type="dxa"/>
            <w:noWrap w:val="0"/>
            <w:vAlign w:val="center"/>
          </w:tcPr>
          <w:p>
            <w:pPr>
              <w:pStyle w:val="21"/>
              <w:jc w:val="center"/>
              <w:rPr>
                <w:rFonts w:hint="default" w:ascii="宋体" w:hAnsi="宋体" w:eastAsia="宋体" w:cs="宋体"/>
                <w:bCs/>
                <w:color w:val="000000" w:themeColor="text1"/>
                <w:sz w:val="24"/>
                <w:szCs w:val="24"/>
                <w:lang w:val="en-US"/>
                <w14:textFill>
                  <w14:solidFill>
                    <w14:schemeClr w14:val="tx1"/>
                  </w14:solidFill>
                </w14:textFill>
              </w:rPr>
            </w:pP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1</w:t>
            </w:r>
            <w:r>
              <w:rPr>
                <w:rStyle w:val="31"/>
                <w:rFonts w:hint="eastAsia" w:ascii="宋体" w:hAnsi="宋体" w:eastAsia="宋体" w:cs="宋体"/>
                <w:b w:val="0"/>
                <w:bCs/>
                <w:color w:val="000000" w:themeColor="text1"/>
                <w:sz w:val="24"/>
                <w:szCs w:val="24"/>
                <w:lang w:val="en-US" w:eastAsia="zh-CN" w:bidi="ar"/>
                <w14:textFill>
                  <w14:solidFill>
                    <w14:schemeClr w14:val="tx1"/>
                  </w14:solidFill>
                </w14:textFill>
              </w:rPr>
              <w:t>、</w:t>
            </w:r>
            <w:r>
              <w:rPr>
                <w:rStyle w:val="31"/>
                <w:rFonts w:hint="eastAsia" w:ascii="宋体" w:hAnsi="宋体" w:eastAsia="宋体" w:cs="宋体"/>
                <w:b w:val="0"/>
                <w:bCs/>
                <w:color w:val="000000" w:themeColor="text1"/>
                <w:sz w:val="24"/>
                <w:szCs w:val="24"/>
                <w:lang w:eastAsia="zh-CN" w:bidi="ar"/>
                <w14:textFill>
                  <w14:solidFill>
                    <w14:schemeClr w14:val="tx1"/>
                  </w14:solidFill>
                </w14:textFill>
              </w:rPr>
              <w:t>项目实施方案</w:t>
            </w: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1</w:t>
            </w:r>
          </w:p>
        </w:tc>
        <w:tc>
          <w:tcPr>
            <w:tcW w:w="984" w:type="dxa"/>
            <w:noWrap w:val="0"/>
            <w:vAlign w:val="center"/>
          </w:tcPr>
          <w:p>
            <w:pPr>
              <w:pStyle w:val="21"/>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.00</w:t>
            </w:r>
          </w:p>
        </w:tc>
        <w:tc>
          <w:tcPr>
            <w:tcW w:w="6058" w:type="dxa"/>
            <w:noWrap w:val="0"/>
            <w:vAlign w:val="center"/>
          </w:tcPr>
          <w:p>
            <w:pPr>
              <w:widowControl/>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提供的</w:t>
            </w:r>
            <w:r>
              <w:rPr>
                <w:rStyle w:val="32"/>
                <w:rFonts w:hint="eastAsia" w:ascii="宋体" w:hAnsi="宋体" w:eastAsia="宋体" w:cs="宋体"/>
                <w:color w:val="000000" w:themeColor="text1"/>
                <w:sz w:val="24"/>
                <w:szCs w:val="24"/>
                <w:lang w:bidi="ar"/>
                <w14:textFill>
                  <w14:solidFill>
                    <w14:schemeClr w14:val="tx1"/>
                  </w14:solidFill>
                </w14:textFill>
              </w:rPr>
              <w:t>针对</w:t>
            </w:r>
            <w:r>
              <w:rPr>
                <w:rStyle w:val="32"/>
                <w:rFonts w:hint="eastAsia" w:ascii="宋体" w:hAnsi="宋体" w:eastAsia="宋体" w:cs="宋体"/>
                <w:color w:val="000000" w:themeColor="text1"/>
                <w:sz w:val="24"/>
                <w:szCs w:val="24"/>
                <w:lang w:val="en-US" w:eastAsia="zh-CN" w:bidi="ar"/>
                <w14:textFill>
                  <w14:solidFill>
                    <w14:schemeClr w14:val="tx1"/>
                  </w14:solidFill>
                </w14:textFill>
              </w:rPr>
              <w:t>本项目的整体配送服务方案</w:t>
            </w:r>
            <w:r>
              <w:rPr>
                <w:rStyle w:val="32"/>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磋商小组</w:t>
            </w:r>
            <w:r>
              <w:rPr>
                <w:rFonts w:hint="eastAsia" w:ascii="宋体" w:hAnsi="宋体" w:eastAsia="宋体" w:cs="宋体"/>
                <w:color w:val="000000" w:themeColor="text1"/>
                <w:kern w:val="0"/>
                <w:sz w:val="24"/>
                <w:szCs w:val="24"/>
                <w:lang w:bidi="ar"/>
                <w14:textFill>
                  <w14:solidFill>
                    <w14:schemeClr w14:val="tx1"/>
                  </w14:solidFill>
                </w14:textFill>
              </w:rPr>
              <w:t>进行评议：</w:t>
            </w:r>
            <w:r>
              <w:rPr>
                <w:rStyle w:val="32"/>
                <w:rFonts w:hint="eastAsia" w:ascii="宋体" w:hAnsi="宋体" w:eastAsia="宋体" w:cs="宋体"/>
                <w:color w:val="000000" w:themeColor="text1"/>
                <w:sz w:val="24"/>
                <w:szCs w:val="24"/>
                <w:lang w:bidi="ar"/>
                <w14:textFill>
                  <w14:solidFill>
                    <w14:schemeClr w14:val="tx1"/>
                  </w14:solidFill>
                </w14:textFill>
              </w:rPr>
              <w:t>方案详实、可操作性强的得</w:t>
            </w:r>
            <w:r>
              <w:rPr>
                <w:rStyle w:val="32"/>
                <w:rFonts w:hint="default" w:ascii="宋体" w:hAnsi="宋体" w:eastAsia="宋体" w:cs="宋体"/>
                <w:color w:val="000000" w:themeColor="text1"/>
                <w:sz w:val="24"/>
                <w:szCs w:val="24"/>
                <w:lang w:val="en-US"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分；方案部分详实或部分内容可操作性较强的得</w:t>
            </w:r>
            <w:r>
              <w:rPr>
                <w:rStyle w:val="32"/>
                <w:rFonts w:hint="default" w:ascii="宋体" w:hAnsi="宋体" w:eastAsia="宋体" w:cs="宋体"/>
                <w:color w:val="000000" w:themeColor="text1"/>
                <w:sz w:val="24"/>
                <w:szCs w:val="24"/>
                <w:lang w:val="en-US" w:bidi="ar"/>
                <w14:textFill>
                  <w14:solidFill>
                    <w14:schemeClr w14:val="tx1"/>
                  </w14:solidFill>
                </w14:textFill>
              </w:rPr>
              <w:t>2</w:t>
            </w:r>
            <w:r>
              <w:rPr>
                <w:rStyle w:val="32"/>
                <w:rFonts w:hint="eastAsia" w:ascii="宋体" w:hAnsi="宋体" w:eastAsia="宋体" w:cs="宋体"/>
                <w:color w:val="000000" w:themeColor="text1"/>
                <w:sz w:val="24"/>
                <w:szCs w:val="24"/>
                <w:lang w:bidi="ar"/>
                <w14:textFill>
                  <w14:solidFill>
                    <w14:schemeClr w14:val="tx1"/>
                  </w14:solidFill>
                </w14:textFill>
              </w:rPr>
              <w:t>分；方案阐述简短或无实质内容或方案可操作性不强的得1分；方案不合理或未提供方案的不得分。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62" w:type="dxa"/>
            <w:noWrap w:val="0"/>
            <w:vAlign w:val="center"/>
          </w:tcPr>
          <w:p>
            <w:pPr>
              <w:pStyle w:val="21"/>
              <w:jc w:val="center"/>
              <w:rPr>
                <w:rFonts w:hint="default" w:ascii="宋体" w:hAnsi="宋体" w:eastAsia="宋体" w:cs="宋体"/>
                <w:bCs/>
                <w:color w:val="000000" w:themeColor="text1"/>
                <w:sz w:val="24"/>
                <w:szCs w:val="24"/>
                <w:lang w:val="en-US"/>
                <w14:textFill>
                  <w14:solidFill>
                    <w14:schemeClr w14:val="tx1"/>
                  </w14:solidFill>
                </w14:textFill>
              </w:rPr>
            </w:pP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2</w:t>
            </w:r>
            <w:r>
              <w:rPr>
                <w:rStyle w:val="31"/>
                <w:rFonts w:hint="eastAsia" w:ascii="宋体" w:hAnsi="宋体" w:eastAsia="宋体" w:cs="宋体"/>
                <w:b w:val="0"/>
                <w:bCs/>
                <w:color w:val="000000" w:themeColor="text1"/>
                <w:sz w:val="24"/>
                <w:szCs w:val="24"/>
                <w:lang w:val="en-US" w:eastAsia="zh-CN" w:bidi="ar"/>
                <w14:textFill>
                  <w14:solidFill>
                    <w14:schemeClr w14:val="tx1"/>
                  </w14:solidFill>
                </w14:textFill>
              </w:rPr>
              <w:t>、</w:t>
            </w:r>
            <w:r>
              <w:rPr>
                <w:rStyle w:val="31"/>
                <w:rFonts w:hint="eastAsia" w:ascii="宋体" w:hAnsi="宋体" w:eastAsia="宋体" w:cs="宋体"/>
                <w:b w:val="0"/>
                <w:bCs/>
                <w:color w:val="000000" w:themeColor="text1"/>
                <w:sz w:val="24"/>
                <w:szCs w:val="24"/>
                <w:lang w:eastAsia="zh-CN" w:bidi="ar"/>
                <w14:textFill>
                  <w14:solidFill>
                    <w14:schemeClr w14:val="tx1"/>
                  </w14:solidFill>
                </w14:textFill>
              </w:rPr>
              <w:t>项目实施方案</w:t>
            </w: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2</w:t>
            </w:r>
          </w:p>
        </w:tc>
        <w:tc>
          <w:tcPr>
            <w:tcW w:w="984" w:type="dxa"/>
            <w:noWrap w:val="0"/>
            <w:vAlign w:val="center"/>
          </w:tcPr>
          <w:p>
            <w:pPr>
              <w:pStyle w:val="21"/>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提供的</w:t>
            </w:r>
            <w:r>
              <w:rPr>
                <w:rStyle w:val="32"/>
                <w:rFonts w:hint="eastAsia" w:ascii="宋体" w:hAnsi="宋体" w:eastAsia="宋体" w:cs="宋体"/>
                <w:color w:val="000000" w:themeColor="text1"/>
                <w:sz w:val="24"/>
                <w:szCs w:val="24"/>
                <w:lang w:bidi="ar"/>
                <w14:textFill>
                  <w14:solidFill>
                    <w14:schemeClr w14:val="tx1"/>
                  </w14:solidFill>
                </w14:textFill>
              </w:rPr>
              <w:t>针对</w:t>
            </w:r>
            <w:r>
              <w:rPr>
                <w:rStyle w:val="32"/>
                <w:rFonts w:hint="eastAsia" w:ascii="宋体" w:hAnsi="宋体" w:eastAsia="宋体" w:cs="宋体"/>
                <w:color w:val="000000" w:themeColor="text1"/>
                <w:sz w:val="24"/>
                <w:szCs w:val="24"/>
                <w:lang w:val="en-US" w:eastAsia="zh-CN" w:bidi="ar"/>
                <w14:textFill>
                  <w14:solidFill>
                    <w14:schemeClr w14:val="tx1"/>
                  </w14:solidFill>
                </w14:textFill>
              </w:rPr>
              <w:t>配送订单剧增</w:t>
            </w:r>
            <w:r>
              <w:rPr>
                <w:rStyle w:val="32"/>
                <w:rFonts w:hint="eastAsia" w:ascii="宋体" w:hAnsi="宋体" w:eastAsia="宋体" w:cs="宋体"/>
                <w:color w:val="000000" w:themeColor="text1"/>
                <w:sz w:val="24"/>
                <w:szCs w:val="24"/>
                <w:lang w:bidi="ar"/>
                <w14:textFill>
                  <w14:solidFill>
                    <w14:schemeClr w14:val="tx1"/>
                  </w14:solidFill>
                </w14:textFill>
              </w:rPr>
              <w:t>的人员应急储备、</w:t>
            </w:r>
            <w:r>
              <w:rPr>
                <w:rStyle w:val="32"/>
                <w:rFonts w:hint="eastAsia" w:ascii="宋体" w:hAnsi="宋体" w:eastAsia="宋体" w:cs="宋体"/>
                <w:color w:val="000000" w:themeColor="text1"/>
                <w:sz w:val="24"/>
                <w:szCs w:val="24"/>
                <w:lang w:val="en-US" w:eastAsia="zh-CN" w:bidi="ar"/>
                <w14:textFill>
                  <w14:solidFill>
                    <w14:schemeClr w14:val="tx1"/>
                  </w14:solidFill>
                </w14:textFill>
              </w:rPr>
              <w:t>车辆调度、配送时效保证</w:t>
            </w:r>
            <w:r>
              <w:rPr>
                <w:rStyle w:val="32"/>
                <w:rFonts w:hint="eastAsia" w:ascii="宋体" w:hAnsi="宋体" w:eastAsia="宋体" w:cs="宋体"/>
                <w:color w:val="000000" w:themeColor="text1"/>
                <w:sz w:val="24"/>
                <w:szCs w:val="24"/>
                <w:lang w:bidi="ar"/>
                <w14:textFill>
                  <w14:solidFill>
                    <w14:schemeClr w14:val="tx1"/>
                  </w14:solidFill>
                </w14:textFill>
              </w:rPr>
              <w:t>提出具体的方案。</w:t>
            </w:r>
            <w:r>
              <w:rPr>
                <w:rFonts w:hint="eastAsia" w:ascii="宋体" w:hAnsi="宋体" w:eastAsia="宋体" w:cs="宋体"/>
                <w:color w:val="000000" w:themeColor="text1"/>
                <w:kern w:val="0"/>
                <w:sz w:val="24"/>
                <w:szCs w:val="24"/>
                <w:lang w:bidi="ar"/>
                <w14:textFill>
                  <w14:solidFill>
                    <w14:schemeClr w14:val="tx1"/>
                  </w14:solidFill>
                </w14:textFill>
              </w:rPr>
              <w:t>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磋商小组</w:t>
            </w:r>
            <w:r>
              <w:rPr>
                <w:rFonts w:hint="eastAsia" w:ascii="宋体" w:hAnsi="宋体" w:eastAsia="宋体" w:cs="宋体"/>
                <w:color w:val="000000" w:themeColor="text1"/>
                <w:kern w:val="0"/>
                <w:sz w:val="24"/>
                <w:szCs w:val="24"/>
                <w:lang w:bidi="ar"/>
                <w14:textFill>
                  <w14:solidFill>
                    <w14:schemeClr w14:val="tx1"/>
                  </w14:solidFill>
                </w14:textFill>
              </w:rPr>
              <w:t>进行评议：</w:t>
            </w:r>
            <w:r>
              <w:rPr>
                <w:rStyle w:val="32"/>
                <w:rFonts w:hint="eastAsia" w:ascii="宋体" w:hAnsi="宋体" w:eastAsia="宋体" w:cs="宋体"/>
                <w:color w:val="000000" w:themeColor="text1"/>
                <w:sz w:val="24"/>
                <w:szCs w:val="24"/>
                <w:lang w:bidi="ar"/>
                <w14:textFill>
                  <w14:solidFill>
                    <w14:schemeClr w14:val="tx1"/>
                  </w14:solidFill>
                </w14:textFill>
              </w:rPr>
              <w:t>方案详实、可操作性强的得</w:t>
            </w:r>
            <w:r>
              <w:rPr>
                <w:rStyle w:val="32"/>
                <w:rFonts w:hint="default" w:ascii="宋体" w:hAnsi="宋体" w:eastAsia="宋体" w:cs="宋体"/>
                <w:color w:val="000000" w:themeColor="text1"/>
                <w:sz w:val="24"/>
                <w:szCs w:val="24"/>
                <w:lang w:val="en-US"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分；方案部分详实或部分内容可操作性较强的得</w:t>
            </w:r>
            <w:r>
              <w:rPr>
                <w:rStyle w:val="32"/>
                <w:rFonts w:hint="default" w:ascii="宋体" w:hAnsi="宋体" w:eastAsia="宋体" w:cs="宋体"/>
                <w:color w:val="000000" w:themeColor="text1"/>
                <w:sz w:val="24"/>
                <w:szCs w:val="24"/>
                <w:lang w:val="en-US" w:bidi="ar"/>
                <w14:textFill>
                  <w14:solidFill>
                    <w14:schemeClr w14:val="tx1"/>
                  </w14:solidFill>
                </w14:textFill>
              </w:rPr>
              <w:t>2</w:t>
            </w:r>
            <w:r>
              <w:rPr>
                <w:rStyle w:val="32"/>
                <w:rFonts w:hint="eastAsia" w:ascii="宋体" w:hAnsi="宋体" w:eastAsia="宋体" w:cs="宋体"/>
                <w:color w:val="000000" w:themeColor="text1"/>
                <w:sz w:val="24"/>
                <w:szCs w:val="24"/>
                <w:lang w:bidi="ar"/>
                <w14:textFill>
                  <w14:solidFill>
                    <w14:schemeClr w14:val="tx1"/>
                  </w14:solidFill>
                </w14:textFill>
              </w:rPr>
              <w:t>分；方案阐述简短或无实质内容或方案可操作性不强的得1分；方案不合理或未提供方案的不得分。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62" w:type="dxa"/>
            <w:noWrap w:val="0"/>
            <w:vAlign w:val="center"/>
          </w:tcPr>
          <w:p>
            <w:pPr>
              <w:pStyle w:val="21"/>
              <w:jc w:val="center"/>
              <w:rPr>
                <w:rFonts w:hint="default" w:ascii="宋体" w:hAnsi="宋体" w:eastAsia="宋体" w:cs="宋体"/>
                <w:bCs/>
                <w:color w:val="000000" w:themeColor="text1"/>
                <w:sz w:val="24"/>
                <w:szCs w:val="24"/>
                <w:lang w:val="en-US"/>
                <w14:textFill>
                  <w14:solidFill>
                    <w14:schemeClr w14:val="tx1"/>
                  </w14:solidFill>
                </w14:textFill>
              </w:rPr>
            </w:pP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3</w:t>
            </w:r>
            <w:r>
              <w:rPr>
                <w:rStyle w:val="31"/>
                <w:rFonts w:hint="eastAsia" w:ascii="宋体" w:hAnsi="宋体" w:eastAsia="宋体" w:cs="宋体"/>
                <w:b w:val="0"/>
                <w:bCs/>
                <w:color w:val="000000" w:themeColor="text1"/>
                <w:sz w:val="24"/>
                <w:szCs w:val="24"/>
                <w:lang w:val="en-US" w:eastAsia="zh-CN" w:bidi="ar"/>
                <w14:textFill>
                  <w14:solidFill>
                    <w14:schemeClr w14:val="tx1"/>
                  </w14:solidFill>
                </w14:textFill>
              </w:rPr>
              <w:t>、</w:t>
            </w:r>
            <w:r>
              <w:rPr>
                <w:rStyle w:val="31"/>
                <w:rFonts w:hint="eastAsia" w:ascii="宋体" w:hAnsi="宋体" w:eastAsia="宋体" w:cs="宋体"/>
                <w:b w:val="0"/>
                <w:bCs/>
                <w:color w:val="000000" w:themeColor="text1"/>
                <w:sz w:val="24"/>
                <w:szCs w:val="24"/>
                <w:lang w:eastAsia="zh-CN" w:bidi="ar"/>
                <w14:textFill>
                  <w14:solidFill>
                    <w14:schemeClr w14:val="tx1"/>
                  </w14:solidFill>
                </w14:textFill>
              </w:rPr>
              <w:t>项目实施方案</w:t>
            </w:r>
            <w:r>
              <w:rPr>
                <w:rStyle w:val="31"/>
                <w:rFonts w:hint="default" w:ascii="宋体" w:hAnsi="宋体" w:eastAsia="宋体" w:cs="宋体"/>
                <w:b w:val="0"/>
                <w:bCs/>
                <w:color w:val="000000" w:themeColor="text1"/>
                <w:sz w:val="24"/>
                <w:szCs w:val="24"/>
                <w:lang w:val="en-US" w:eastAsia="zh-CN" w:bidi="ar"/>
                <w14:textFill>
                  <w14:solidFill>
                    <w14:schemeClr w14:val="tx1"/>
                  </w14:solidFill>
                </w14:textFill>
              </w:rPr>
              <w:t>3</w:t>
            </w:r>
          </w:p>
        </w:tc>
        <w:tc>
          <w:tcPr>
            <w:tcW w:w="984" w:type="dxa"/>
            <w:noWrap w:val="0"/>
            <w:vAlign w:val="center"/>
          </w:tcPr>
          <w:p>
            <w:pPr>
              <w:pStyle w:val="21"/>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提供的</w:t>
            </w:r>
            <w:r>
              <w:rPr>
                <w:rStyle w:val="32"/>
                <w:rFonts w:hint="eastAsia" w:ascii="宋体" w:hAnsi="宋体" w:eastAsia="宋体" w:cs="宋体"/>
                <w:color w:val="000000" w:themeColor="text1"/>
                <w:sz w:val="24"/>
                <w:szCs w:val="24"/>
                <w:lang w:bidi="ar"/>
                <w14:textFill>
                  <w14:solidFill>
                    <w14:schemeClr w14:val="tx1"/>
                  </w14:solidFill>
                </w14:textFill>
              </w:rPr>
              <w:t>针对现场管理，以及与采购人的配合，提出具体方案。</w:t>
            </w:r>
            <w:r>
              <w:rPr>
                <w:rFonts w:hint="eastAsia" w:ascii="宋体" w:hAnsi="宋体" w:eastAsia="宋体" w:cs="宋体"/>
                <w:color w:val="000000" w:themeColor="text1"/>
                <w:kern w:val="0"/>
                <w:sz w:val="24"/>
                <w:szCs w:val="24"/>
                <w:lang w:bidi="ar"/>
                <w14:textFill>
                  <w14:solidFill>
                    <w14:schemeClr w14:val="tx1"/>
                  </w14:solidFill>
                </w14:textFill>
              </w:rPr>
              <w:t>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磋商小组</w:t>
            </w:r>
            <w:r>
              <w:rPr>
                <w:rFonts w:hint="eastAsia" w:ascii="宋体" w:hAnsi="宋体" w:eastAsia="宋体" w:cs="宋体"/>
                <w:color w:val="000000" w:themeColor="text1"/>
                <w:kern w:val="0"/>
                <w:sz w:val="24"/>
                <w:szCs w:val="24"/>
                <w:lang w:bidi="ar"/>
                <w14:textFill>
                  <w14:solidFill>
                    <w14:schemeClr w14:val="tx1"/>
                  </w14:solidFill>
                </w14:textFill>
              </w:rPr>
              <w:t>行评议：</w:t>
            </w:r>
            <w:r>
              <w:rPr>
                <w:rStyle w:val="32"/>
                <w:rFonts w:hint="eastAsia" w:ascii="宋体" w:hAnsi="宋体" w:eastAsia="宋体" w:cs="宋体"/>
                <w:color w:val="000000" w:themeColor="text1"/>
                <w:sz w:val="24"/>
                <w:szCs w:val="24"/>
                <w:lang w:bidi="ar"/>
                <w14:textFill>
                  <w14:solidFill>
                    <w14:schemeClr w14:val="tx1"/>
                  </w14:solidFill>
                </w14:textFill>
              </w:rPr>
              <w:t>方案详实、可操作性强的得</w:t>
            </w:r>
            <w:r>
              <w:rPr>
                <w:rStyle w:val="32"/>
                <w:rFonts w:hint="default" w:ascii="宋体" w:hAnsi="宋体" w:eastAsia="宋体" w:cs="宋体"/>
                <w:color w:val="000000" w:themeColor="text1"/>
                <w:sz w:val="24"/>
                <w:szCs w:val="24"/>
                <w:lang w:val="en-US"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分；方案部分详实或部分内容可操作性较强的得</w:t>
            </w:r>
            <w:r>
              <w:rPr>
                <w:rStyle w:val="32"/>
                <w:rFonts w:hint="default" w:ascii="宋体" w:hAnsi="宋体" w:eastAsia="宋体" w:cs="宋体"/>
                <w:color w:val="000000" w:themeColor="text1"/>
                <w:sz w:val="24"/>
                <w:szCs w:val="24"/>
                <w:lang w:val="en-US" w:bidi="ar"/>
                <w14:textFill>
                  <w14:solidFill>
                    <w14:schemeClr w14:val="tx1"/>
                  </w14:solidFill>
                </w14:textFill>
              </w:rPr>
              <w:t>2</w:t>
            </w:r>
            <w:r>
              <w:rPr>
                <w:rStyle w:val="32"/>
                <w:rFonts w:hint="eastAsia" w:ascii="宋体" w:hAnsi="宋体" w:eastAsia="宋体" w:cs="宋体"/>
                <w:color w:val="000000" w:themeColor="text1"/>
                <w:sz w:val="24"/>
                <w:szCs w:val="24"/>
                <w:lang w:bidi="ar"/>
                <w14:textFill>
                  <w14:solidFill>
                    <w14:schemeClr w14:val="tx1"/>
                  </w14:solidFill>
                </w14:textFill>
              </w:rPr>
              <w:t>分；方案阐述简短或无实质内容或方案可操作性不强的得1分；方案不合理或未提供方案的不得分。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62" w:type="dxa"/>
            <w:tcBorders>
              <w:top w:val="single" w:color="auto" w:sz="4" w:space="0"/>
              <w:bottom w:val="single" w:color="auto" w:sz="4" w:space="0"/>
            </w:tcBorders>
            <w:noWrap w:val="0"/>
            <w:vAlign w:val="center"/>
          </w:tcPr>
          <w:p>
            <w:pPr>
              <w:pStyle w:val="21"/>
              <w:jc w:val="center"/>
              <w:rPr>
                <w:rFonts w:hint="eastAsia" w:ascii="宋体" w:hAnsi="宋体" w:eastAsia="宋体" w:cs="宋体"/>
                <w:color w:val="000000" w:themeColor="text1"/>
                <w:sz w:val="24"/>
                <w:szCs w:val="24"/>
                <w:lang w:eastAsia="zh-CN" w:bidi="ar"/>
                <w14:textFill>
                  <w14:solidFill>
                    <w14:schemeClr w14:val="tx1"/>
                  </w14:solidFill>
                </w14:textFill>
              </w:rPr>
            </w:pPr>
            <w:r>
              <w:rPr>
                <w:rFonts w:hint="default"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lang w:eastAsia="zh-CN" w:bidi="ar"/>
                <w14:textFill>
                  <w14:solidFill>
                    <w14:schemeClr w14:val="tx1"/>
                  </w14:solidFill>
                </w14:textFill>
              </w:rPr>
              <w:t>财务管理制度</w:t>
            </w:r>
          </w:p>
        </w:tc>
        <w:tc>
          <w:tcPr>
            <w:tcW w:w="984" w:type="dxa"/>
            <w:tcBorders>
              <w:bottom w:val="single" w:color="auto" w:sz="4" w:space="0"/>
            </w:tcBorders>
            <w:noWrap w:val="0"/>
            <w:vAlign w:val="center"/>
          </w:tcPr>
          <w:p>
            <w:pPr>
              <w:pStyle w:val="21"/>
              <w:jc w:val="center"/>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提供的财务管理制度，是否具有完备的财务管理办法，对资金安全管理的相关规定。由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磋商小组</w:t>
            </w:r>
            <w:r>
              <w:rPr>
                <w:rFonts w:hint="eastAsia" w:ascii="宋体" w:hAnsi="宋体" w:eastAsia="宋体" w:cs="宋体"/>
                <w:color w:val="000000" w:themeColor="text1"/>
                <w:kern w:val="0"/>
                <w:sz w:val="24"/>
                <w:szCs w:val="24"/>
                <w:lang w:bidi="ar"/>
                <w14:textFill>
                  <w14:solidFill>
                    <w14:schemeClr w14:val="tx1"/>
                  </w14:solidFill>
                </w14:textFill>
              </w:rPr>
              <w:t>进行评议：制度完善齐全、条列合理的得</w:t>
            </w:r>
            <w:r>
              <w:rPr>
                <w:rFonts w:hint="default" w:ascii="宋体" w:hAnsi="宋体" w:eastAsia="宋体" w:cs="宋体"/>
                <w:color w:val="000000" w:themeColor="text1"/>
                <w:kern w:val="0"/>
                <w:sz w:val="24"/>
                <w:szCs w:val="24"/>
                <w:lang w:val="en-US"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分，制度完善齐全、条列较合理的得</w:t>
            </w:r>
            <w:r>
              <w:rPr>
                <w:rFonts w:hint="default" w:ascii="宋体" w:hAnsi="宋体" w:eastAsia="宋体" w:cs="宋体"/>
                <w:color w:val="000000" w:themeColor="text1"/>
                <w:kern w:val="0"/>
                <w:sz w:val="24"/>
                <w:szCs w:val="24"/>
                <w:lang w:val="en-US"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分，制度齐全的得1分，差的或未提供管理制度的不得分。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62" w:type="dxa"/>
            <w:tcBorders>
              <w:top w:val="single" w:color="auto" w:sz="4" w:space="0"/>
            </w:tcBorders>
            <w:noWrap w:val="0"/>
            <w:vAlign w:val="center"/>
          </w:tcPr>
          <w:p>
            <w:pPr>
              <w:pStyle w:val="21"/>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default" w:ascii="宋体" w:hAnsi="宋体" w:eastAsia="宋体" w:cs="宋体"/>
                <w:bCs/>
                <w:color w:val="000000" w:themeColor="text1"/>
                <w:sz w:val="24"/>
                <w:szCs w:val="24"/>
                <w:lang w:val="en-US" w:eastAsia="zh-CN" w:bidi="ar"/>
                <w14:textFill>
                  <w14:solidFill>
                    <w14:schemeClr w14:val="tx1"/>
                  </w14:solidFill>
                </w14:textFill>
              </w:rPr>
              <w:t>5</w:t>
            </w:r>
            <w:r>
              <w:rPr>
                <w:rFonts w:hint="eastAsia" w:ascii="宋体" w:hAnsi="宋体" w:eastAsia="宋体" w:cs="宋体"/>
                <w:bCs/>
                <w:color w:val="000000" w:themeColor="text1"/>
                <w:sz w:val="24"/>
                <w:szCs w:val="24"/>
                <w:lang w:val="en-US" w:eastAsia="zh-CN" w:bidi="ar"/>
                <w14:textFill>
                  <w14:solidFill>
                    <w14:schemeClr w14:val="tx1"/>
                  </w14:solidFill>
                </w14:textFill>
              </w:rPr>
              <w:t>、</w:t>
            </w:r>
            <w:r>
              <w:rPr>
                <w:rFonts w:hint="eastAsia" w:ascii="宋体" w:hAnsi="宋体" w:eastAsia="宋体" w:cs="宋体"/>
                <w:bCs/>
                <w:color w:val="000000" w:themeColor="text1"/>
                <w:sz w:val="24"/>
                <w:szCs w:val="24"/>
                <w:lang w:eastAsia="zh-CN" w:bidi="ar"/>
                <w14:textFill>
                  <w14:solidFill>
                    <w14:schemeClr w14:val="tx1"/>
                  </w14:solidFill>
                </w14:textFill>
              </w:rPr>
              <w:t>管理团队配置</w:t>
            </w:r>
          </w:p>
        </w:tc>
        <w:tc>
          <w:tcPr>
            <w:tcW w:w="984" w:type="dxa"/>
            <w:noWrap w:val="0"/>
            <w:vAlign w:val="center"/>
          </w:tcPr>
          <w:p>
            <w:pPr>
              <w:pStyle w:val="21"/>
              <w:jc w:val="cente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提供的项目管理（现场管理）组织架构、人员配置情况，至少包含：团队配备数量、人员年龄结构、素质专业水平等（其中各岗位拟投入人数不得少于本项目人数要求）由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磋商小组</w:t>
            </w:r>
            <w:r>
              <w:rPr>
                <w:rFonts w:hint="eastAsia" w:ascii="宋体" w:hAnsi="宋体" w:eastAsia="宋体" w:cs="宋体"/>
                <w:color w:val="000000" w:themeColor="text1"/>
                <w:kern w:val="0"/>
                <w:sz w:val="24"/>
                <w:szCs w:val="24"/>
                <w:lang w:bidi="ar"/>
                <w14:textFill>
                  <w14:solidFill>
                    <w14:schemeClr w14:val="tx1"/>
                  </w14:solidFill>
                </w14:textFill>
              </w:rPr>
              <w:t>进行评议：内容详实，分析准确清晰，完全符合本项目实际情况的得</w:t>
            </w:r>
            <w:r>
              <w:rPr>
                <w:rFonts w:hint="default" w:ascii="宋体" w:hAnsi="宋体" w:eastAsia="宋体" w:cs="宋体"/>
                <w:color w:val="000000" w:themeColor="text1"/>
                <w:kern w:val="0"/>
                <w:sz w:val="24"/>
                <w:szCs w:val="24"/>
                <w:lang w:val="en-US"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分； 内容比较详细，比较符合本项目实际情况的得</w:t>
            </w:r>
            <w:r>
              <w:rPr>
                <w:rFonts w:hint="default" w:ascii="宋体" w:hAnsi="宋体" w:eastAsia="宋体" w:cs="宋体"/>
                <w:color w:val="000000" w:themeColor="text1"/>
                <w:kern w:val="0"/>
                <w:sz w:val="24"/>
                <w:szCs w:val="24"/>
                <w:lang w:val="en-US"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分； 内容基本符合，基本符合本项目实际情况的得1分； 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eastAsia"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信息系统对接</w:t>
            </w:r>
          </w:p>
        </w:tc>
        <w:tc>
          <w:tcPr>
            <w:tcW w:w="984" w:type="dxa"/>
            <w:noWrap w:val="0"/>
            <w:vAlign w:val="center"/>
          </w:tcPr>
          <w:p>
            <w:pPr>
              <w:pStyle w:val="21"/>
              <w:jc w:val="cente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配套信息系统的能力进行评分，包括不限于医院体系的专业系统对接方案、路由查询、订单路由拦截、订单查询、面单打印等等功能，需要展示整体系统界面截图，整体功能齐全</w:t>
            </w:r>
            <w:r>
              <w:rPr>
                <w:rFonts w:hint="eastAsia" w:ascii="宋体" w:hAnsi="宋体" w:eastAsia="宋体" w:cs="宋体"/>
                <w:color w:val="000000" w:themeColor="text1"/>
                <w:kern w:val="0"/>
                <w:sz w:val="24"/>
                <w:szCs w:val="24"/>
                <w:lang w:bidi="ar"/>
                <w14:textFill>
                  <w14:solidFill>
                    <w14:schemeClr w14:val="tx1"/>
                  </w14:solidFill>
                </w14:textFill>
              </w:rPr>
              <w:t>、合理性好、满足本项目需求的得</w:t>
            </w:r>
            <w:r>
              <w:rPr>
                <w:rFonts w:hint="default" w:ascii="宋体" w:hAnsi="宋体" w:eastAsia="宋体" w:cs="宋体"/>
                <w:color w:val="000000" w:themeColor="text1"/>
                <w:kern w:val="0"/>
                <w:sz w:val="24"/>
                <w:szCs w:val="24"/>
                <w:lang w:val="en-US"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分；功能相对较好、合理性较好的、基本满足本项目需求的得</w:t>
            </w:r>
            <w:r>
              <w:rPr>
                <w:rFonts w:hint="default" w:ascii="宋体" w:hAnsi="宋体" w:eastAsia="宋体" w:cs="宋体"/>
                <w:color w:val="000000" w:themeColor="text1"/>
                <w:kern w:val="0"/>
                <w:sz w:val="24"/>
                <w:szCs w:val="24"/>
                <w:lang w:val="en-US"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分；功能一般、合理性一般的得1分；完整性差、与项目实际情况不符合的及未提供不得分。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kern w:val="0"/>
                <w:sz w:val="24"/>
                <w:szCs w:val="24"/>
                <w:lang w:val="en-US" w:bidi="ar"/>
                <w14:textFill>
                  <w14:solidFill>
                    <w14:schemeClr w14:val="tx1"/>
                  </w14:solidFill>
                </w14:textFill>
              </w:rPr>
              <w:t>7</w:t>
            </w:r>
            <w:r>
              <w:rPr>
                <w:rFonts w:hint="eastAsia" w:ascii="宋体" w:hAnsi="宋体" w:eastAsia="宋体" w:cs="宋体"/>
                <w:bCs/>
                <w:color w:val="000000" w:themeColor="text1"/>
                <w:kern w:val="0"/>
                <w:sz w:val="24"/>
                <w:szCs w:val="24"/>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lang w:bidi="ar"/>
                <w14:textFill>
                  <w14:solidFill>
                    <w14:schemeClr w14:val="tx1"/>
                  </w14:solidFill>
                </w14:textFill>
              </w:rPr>
              <w:t>安全和保密措施</w:t>
            </w:r>
          </w:p>
        </w:tc>
        <w:tc>
          <w:tcPr>
            <w:tcW w:w="984" w:type="dxa"/>
            <w:noWrap w:val="0"/>
            <w:vAlign w:val="center"/>
          </w:tcPr>
          <w:p>
            <w:pPr>
              <w:pStyle w:val="21"/>
              <w:jc w:val="center"/>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w:t>
            </w:r>
            <w:r>
              <w:rPr>
                <w:rFonts w:hint="eastAsia" w:ascii="宋体" w:hAnsi="宋体" w:eastAsia="宋体" w:cs="宋体"/>
                <w:color w:val="000000" w:themeColor="text1"/>
                <w:kern w:val="0"/>
                <w:sz w:val="24"/>
                <w:szCs w:val="24"/>
                <w:lang w:eastAsia="zh-CN" w:bidi="ar"/>
                <w14:textFill>
                  <w14:solidFill>
                    <w14:schemeClr w14:val="tx1"/>
                  </w14:solidFill>
                </w14:textFill>
              </w:rPr>
              <w:t>供应商</w:t>
            </w:r>
            <w:r>
              <w:rPr>
                <w:rFonts w:hint="eastAsia" w:ascii="宋体" w:hAnsi="宋体" w:eastAsia="宋体" w:cs="宋体"/>
                <w:color w:val="000000" w:themeColor="text1"/>
                <w:kern w:val="0"/>
                <w:sz w:val="24"/>
                <w:szCs w:val="24"/>
                <w:lang w:bidi="ar"/>
                <w14:textFill>
                  <w14:solidFill>
                    <w14:schemeClr w14:val="tx1"/>
                  </w14:solidFill>
                </w14:textFill>
              </w:rPr>
              <w:t>在本项目服务过程中执行的信息安全和保密措施，包括网络、系统、数据等三个项的针对性措施，由磋商小组进行评分：内容完整性好、合理性好、满足本项目需求的得</w:t>
            </w:r>
            <w:r>
              <w:rPr>
                <w:rFonts w:hint="default" w:ascii="宋体" w:hAnsi="宋体" w:eastAsia="宋体" w:cs="宋体"/>
                <w:color w:val="000000" w:themeColor="text1"/>
                <w:kern w:val="0"/>
                <w:sz w:val="24"/>
                <w:szCs w:val="24"/>
                <w:lang w:val="en-US"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分； 内容完整性较好、合理性较好的、基本满足本项目需求的得</w:t>
            </w:r>
            <w:r>
              <w:rPr>
                <w:rFonts w:hint="default" w:ascii="宋体" w:hAnsi="宋体" w:eastAsia="宋体" w:cs="宋体"/>
                <w:color w:val="000000" w:themeColor="text1"/>
                <w:kern w:val="0"/>
                <w:sz w:val="24"/>
                <w:szCs w:val="24"/>
                <w:lang w:val="en-US"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分； 完整性一般、合理性一般的得1分；完整性差、与项目实际情况不符合的及未提供不得分。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val="en-US" w:bidi="ar"/>
                <w14:textFill>
                  <w14:solidFill>
                    <w14:schemeClr w14:val="tx1"/>
                  </w14:solidFill>
                </w14:textFill>
              </w:rPr>
              <w:t>8</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安全运输保障方案</w:t>
            </w:r>
          </w:p>
        </w:tc>
        <w:tc>
          <w:tcPr>
            <w:tcW w:w="984" w:type="dxa"/>
            <w:noWrap w:val="0"/>
            <w:vAlign w:val="center"/>
          </w:tcPr>
          <w:p>
            <w:pPr>
              <w:textAlignment w:val="center"/>
              <w:rPr>
                <w:rFonts w:hint="default" w:ascii="宋体" w:hAnsi="宋体" w:eastAsia="宋体" w:cs="宋体"/>
                <w:bCs/>
                <w:color w:val="000000" w:themeColor="text1"/>
                <w:kern w:val="0"/>
                <w:sz w:val="24"/>
                <w:szCs w:val="24"/>
                <w:lang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bidi="ar"/>
                <w14:textFill>
                  <w14:solidFill>
                    <w14:schemeClr w14:val="tx1"/>
                  </w14:solidFill>
                </w14:textFill>
              </w:rPr>
              <w:t>根据</w:t>
            </w:r>
            <w:r>
              <w:rPr>
                <w:rFonts w:hint="default" w:ascii="宋体" w:hAnsi="宋体" w:eastAsia="宋体" w:cs="宋体"/>
                <w:bCs/>
                <w:color w:val="000000" w:themeColor="text1"/>
                <w:kern w:val="0"/>
                <w:sz w:val="24"/>
                <w:szCs w:val="24"/>
                <w:lang w:eastAsia="zh-CN" w:bidi="ar"/>
                <w14:textFill>
                  <w14:solidFill>
                    <w14:schemeClr w14:val="tx1"/>
                  </w14:solidFill>
                </w14:textFill>
              </w:rPr>
              <w:t>供应商</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针对本项目提供的</w:t>
            </w:r>
            <w:r>
              <w:rPr>
                <w:rFonts w:hint="default" w:ascii="宋体" w:hAnsi="宋体" w:eastAsia="宋体" w:cs="宋体"/>
                <w:bCs/>
                <w:color w:val="000000" w:themeColor="text1"/>
                <w:kern w:val="0"/>
                <w:sz w:val="24"/>
                <w:szCs w:val="24"/>
                <w:lang w:bidi="ar"/>
                <w14:textFill>
                  <w14:solidFill>
                    <w14:schemeClr w14:val="tx1"/>
                  </w14:solidFill>
                </w14:textFill>
              </w:rPr>
              <w:t>安全运输保障方案</w:t>
            </w:r>
            <w:r>
              <w:rPr>
                <w:rFonts w:hint="default" w:ascii="宋体" w:hAnsi="宋体" w:eastAsia="宋体" w:cs="宋体"/>
                <w:bCs/>
                <w:color w:val="000000" w:themeColor="text1"/>
                <w:kern w:val="0"/>
                <w:sz w:val="24"/>
                <w:szCs w:val="24"/>
                <w:lang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val="en-US" w:bidi="ar"/>
                <w14:textFill>
                  <w14:solidFill>
                    <w14:schemeClr w14:val="tx1"/>
                  </w14:solidFill>
                </w14:textFill>
              </w:rPr>
              <w:t>9</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车辆故障应急预案</w:t>
            </w:r>
          </w:p>
        </w:tc>
        <w:tc>
          <w:tcPr>
            <w:tcW w:w="984" w:type="dxa"/>
            <w:noWrap w:val="0"/>
            <w:vAlign w:val="center"/>
          </w:tcPr>
          <w:p>
            <w:pPr>
              <w:textAlignment w:val="center"/>
              <w:rPr>
                <w:rFonts w:hint="default" w:ascii="宋体" w:hAnsi="宋体" w:eastAsia="宋体" w:cs="宋体"/>
                <w:bCs/>
                <w:color w:val="000000" w:themeColor="text1"/>
                <w:kern w:val="0"/>
                <w:sz w:val="24"/>
                <w:szCs w:val="24"/>
                <w:lang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bidi="ar"/>
                <w14:textFill>
                  <w14:solidFill>
                    <w14:schemeClr w14:val="tx1"/>
                  </w14:solidFill>
                </w14:textFill>
              </w:rPr>
              <w:t>根据</w:t>
            </w:r>
            <w:r>
              <w:rPr>
                <w:rFonts w:hint="default" w:ascii="宋体" w:hAnsi="宋体" w:eastAsia="宋体" w:cs="宋体"/>
                <w:bCs/>
                <w:color w:val="000000" w:themeColor="text1"/>
                <w:kern w:val="0"/>
                <w:sz w:val="24"/>
                <w:szCs w:val="24"/>
                <w:lang w:eastAsia="zh-CN" w:bidi="ar"/>
                <w14:textFill>
                  <w14:solidFill>
                    <w14:schemeClr w14:val="tx1"/>
                  </w14:solidFill>
                </w14:textFill>
              </w:rPr>
              <w:t>供应商</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针对本项目提供的</w:t>
            </w:r>
            <w:r>
              <w:rPr>
                <w:rFonts w:hint="default" w:ascii="宋体" w:hAnsi="宋体" w:eastAsia="宋体" w:cs="宋体"/>
                <w:bCs/>
                <w:color w:val="000000" w:themeColor="text1"/>
                <w:kern w:val="0"/>
                <w:sz w:val="24"/>
                <w:szCs w:val="24"/>
                <w:lang w:bidi="ar"/>
                <w14:textFill>
                  <w14:solidFill>
                    <w14:schemeClr w14:val="tx1"/>
                  </w14:solidFill>
                </w14:textFill>
              </w:rPr>
              <w:t>车辆故障应急预案</w:t>
            </w:r>
            <w:r>
              <w:rPr>
                <w:rFonts w:hint="default" w:ascii="宋体" w:hAnsi="宋体" w:eastAsia="宋体" w:cs="宋体"/>
                <w:bCs/>
                <w:color w:val="000000" w:themeColor="text1"/>
                <w:kern w:val="0"/>
                <w:sz w:val="24"/>
                <w:szCs w:val="24"/>
                <w:lang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10、药品配送流程优化</w:t>
            </w:r>
          </w:p>
        </w:tc>
        <w:tc>
          <w:tcPr>
            <w:tcW w:w="984" w:type="dxa"/>
            <w:noWrap w:val="0"/>
            <w:vAlign w:val="center"/>
          </w:tcPr>
          <w:p>
            <w:pP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bidi="ar"/>
                <w14:textFill>
                  <w14:solidFill>
                    <w14:schemeClr w14:val="tx1"/>
                  </w14:solidFill>
                </w14:textFill>
              </w:rPr>
              <w:t>根据</w:t>
            </w:r>
            <w:r>
              <w:rPr>
                <w:rFonts w:hint="default" w:ascii="宋体" w:hAnsi="宋体" w:eastAsia="宋体" w:cs="宋体"/>
                <w:bCs/>
                <w:color w:val="000000" w:themeColor="text1"/>
                <w:kern w:val="0"/>
                <w:sz w:val="24"/>
                <w:szCs w:val="24"/>
                <w:lang w:eastAsia="zh-CN" w:bidi="ar"/>
                <w14:textFill>
                  <w14:solidFill>
                    <w14:schemeClr w14:val="tx1"/>
                  </w14:solidFill>
                </w14:textFill>
              </w:rPr>
              <w:t>供应商</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针对本项目提供的药品配送流程优化</w:t>
            </w:r>
            <w:r>
              <w:rPr>
                <w:rFonts w:hint="default" w:ascii="宋体" w:hAnsi="宋体" w:eastAsia="宋体" w:cs="宋体"/>
                <w:bCs/>
                <w:color w:val="000000" w:themeColor="text1"/>
                <w:kern w:val="0"/>
                <w:sz w:val="24"/>
                <w:szCs w:val="24"/>
                <w:lang w:bidi="ar"/>
                <w14:textFill>
                  <w14:solidFill>
                    <w14:schemeClr w14:val="tx1"/>
                  </w14:solidFill>
                </w14:textFill>
              </w:rPr>
              <w:t>方案</w:t>
            </w:r>
            <w:r>
              <w:rPr>
                <w:rFonts w:hint="default" w:ascii="宋体" w:hAnsi="宋体" w:eastAsia="宋体" w:cs="宋体"/>
                <w:bCs/>
                <w:color w:val="000000" w:themeColor="text1"/>
                <w:kern w:val="0"/>
                <w:sz w:val="24"/>
                <w:szCs w:val="24"/>
                <w:lang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r>
              <w:rPr>
                <w:rFonts w:hint="default" w:ascii="宋体" w:hAnsi="宋体" w:eastAsia="宋体" w:cs="宋体"/>
                <w:bCs/>
                <w:color w:val="000000" w:themeColor="text1"/>
                <w:kern w:val="0"/>
                <w:sz w:val="24"/>
                <w:szCs w:val="24"/>
                <w:lang w:eastAsia="zh-CN" w:bidi="ar"/>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11、药品配送错误挽救机制及补偿方案</w:t>
            </w:r>
          </w:p>
        </w:tc>
        <w:tc>
          <w:tcPr>
            <w:tcW w:w="984" w:type="dxa"/>
            <w:noWrap w:val="0"/>
            <w:vAlign w:val="center"/>
          </w:tcPr>
          <w:p>
            <w:pP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bidi="ar"/>
                <w14:textFill>
                  <w14:solidFill>
                    <w14:schemeClr w14:val="tx1"/>
                  </w14:solidFill>
                </w14:textFill>
              </w:rPr>
              <w:t>根据</w:t>
            </w:r>
            <w:r>
              <w:rPr>
                <w:rFonts w:hint="default" w:ascii="宋体" w:hAnsi="宋体" w:eastAsia="宋体" w:cs="宋体"/>
                <w:bCs/>
                <w:color w:val="000000" w:themeColor="text1"/>
                <w:kern w:val="0"/>
                <w:sz w:val="24"/>
                <w:szCs w:val="24"/>
                <w:lang w:eastAsia="zh-CN" w:bidi="ar"/>
                <w14:textFill>
                  <w14:solidFill>
                    <w14:schemeClr w14:val="tx1"/>
                  </w14:solidFill>
                </w14:textFill>
              </w:rPr>
              <w:t>供应商</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针对本项目提供的药品配送错误挽救机制及补偿方案</w:t>
            </w:r>
            <w:r>
              <w:rPr>
                <w:rFonts w:hint="default" w:ascii="宋体" w:hAnsi="宋体" w:eastAsia="宋体" w:cs="宋体"/>
                <w:bCs/>
                <w:color w:val="000000" w:themeColor="text1"/>
                <w:kern w:val="0"/>
                <w:sz w:val="24"/>
                <w:szCs w:val="24"/>
                <w:lang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r>
              <w:rPr>
                <w:rFonts w:hint="default" w:ascii="宋体" w:hAnsi="宋体" w:eastAsia="宋体" w:cs="宋体"/>
                <w:bCs/>
                <w:color w:val="000000" w:themeColor="text1"/>
                <w:kern w:val="0"/>
                <w:sz w:val="24"/>
                <w:szCs w:val="24"/>
                <w:lang w:eastAsia="zh-CN" w:bidi="ar"/>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12、药品丢失补救方案</w:t>
            </w:r>
          </w:p>
        </w:tc>
        <w:tc>
          <w:tcPr>
            <w:tcW w:w="984" w:type="dxa"/>
            <w:noWrap w:val="0"/>
            <w:vAlign w:val="center"/>
          </w:tcPr>
          <w:p>
            <w:pP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bidi="ar"/>
                <w14:textFill>
                  <w14:solidFill>
                    <w14:schemeClr w14:val="tx1"/>
                  </w14:solidFill>
                </w14:textFill>
              </w:rPr>
              <w:t>根据</w:t>
            </w:r>
            <w:r>
              <w:rPr>
                <w:rFonts w:hint="default" w:ascii="宋体" w:hAnsi="宋体" w:eastAsia="宋体" w:cs="宋体"/>
                <w:bCs/>
                <w:color w:val="000000" w:themeColor="text1"/>
                <w:kern w:val="0"/>
                <w:sz w:val="24"/>
                <w:szCs w:val="24"/>
                <w:lang w:eastAsia="zh-CN" w:bidi="ar"/>
                <w14:textFill>
                  <w14:solidFill>
                    <w14:schemeClr w14:val="tx1"/>
                  </w14:solidFill>
                </w14:textFill>
              </w:rPr>
              <w:t>供应商</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针对本项目提供的药品丢失补救方案</w:t>
            </w:r>
            <w:r>
              <w:rPr>
                <w:rFonts w:hint="default" w:ascii="宋体" w:hAnsi="宋体" w:eastAsia="宋体" w:cs="宋体"/>
                <w:bCs/>
                <w:color w:val="000000" w:themeColor="text1"/>
                <w:kern w:val="0"/>
                <w:sz w:val="24"/>
                <w:szCs w:val="24"/>
                <w:lang w:eastAsia="zh-CN" w:bidi="ar"/>
                <w14:textFill>
                  <w14:solidFill>
                    <w14:schemeClr w14:val="tx1"/>
                  </w14:solidFill>
                </w14:textFill>
              </w:rPr>
              <w:t>，</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r>
              <w:rPr>
                <w:rFonts w:hint="default" w:ascii="宋体" w:hAnsi="宋体" w:eastAsia="宋体" w:cs="宋体"/>
                <w:bCs/>
                <w:color w:val="000000" w:themeColor="text1"/>
                <w:kern w:val="0"/>
                <w:sz w:val="24"/>
                <w:szCs w:val="24"/>
                <w:lang w:eastAsia="zh-CN" w:bidi="ar"/>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1462" w:type="dxa"/>
            <w:noWrap w:val="0"/>
            <w:vAlign w:val="center"/>
          </w:tcPr>
          <w:p>
            <w:pPr>
              <w:widowControl/>
              <w:jc w:val="cente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13、增值服务方案</w:t>
            </w:r>
          </w:p>
        </w:tc>
        <w:tc>
          <w:tcPr>
            <w:tcW w:w="984" w:type="dxa"/>
            <w:noWrap w:val="0"/>
            <w:vAlign w:val="center"/>
          </w:tcPr>
          <w:p>
            <w:pPr>
              <w:textAlignment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3.00</w:t>
            </w:r>
          </w:p>
        </w:tc>
        <w:tc>
          <w:tcPr>
            <w:tcW w:w="6058" w:type="dxa"/>
            <w:noWrap w:val="0"/>
            <w:vAlign w:val="center"/>
          </w:tcPr>
          <w:p>
            <w:pPr>
              <w:widowControl/>
              <w:jc w:val="center"/>
              <w:textAlignment w:val="center"/>
              <w:rPr>
                <w:rFonts w:hint="default" w:ascii="宋体" w:hAnsi="宋体" w:eastAsia="宋体" w:cs="宋体"/>
                <w:bCs/>
                <w:color w:val="000000" w:themeColor="text1"/>
                <w:kern w:val="0"/>
                <w:sz w:val="24"/>
                <w:szCs w:val="24"/>
                <w:lang w:bidi="ar"/>
                <w14:textFill>
                  <w14:solidFill>
                    <w14:schemeClr w14:val="tx1"/>
                  </w14:solidFill>
                </w14:textFill>
              </w:rPr>
            </w:pPr>
            <w:r>
              <w:rPr>
                <w:rFonts w:hint="default" w:ascii="宋体" w:hAnsi="宋体" w:eastAsia="宋体" w:cs="宋体"/>
                <w:bCs/>
                <w:color w:val="000000" w:themeColor="text1"/>
                <w:kern w:val="0"/>
                <w:sz w:val="24"/>
                <w:szCs w:val="24"/>
                <w:lang w:val="en-US" w:eastAsia="zh-CN" w:bidi="ar"/>
                <w14:textFill>
                  <w14:solidFill>
                    <w14:schemeClr w14:val="tx1"/>
                  </w14:solidFill>
                </w14:textFill>
              </w:rPr>
              <w:t>针对本项目能够提供的增值服务方案，</w:t>
            </w:r>
            <w:r>
              <w:rPr>
                <w:rFonts w:hint="default" w:ascii="宋体" w:hAnsi="宋体" w:eastAsia="宋体" w:cs="宋体"/>
                <w:bCs/>
                <w:color w:val="000000" w:themeColor="text1"/>
                <w:kern w:val="0"/>
                <w:sz w:val="24"/>
                <w:szCs w:val="24"/>
                <w:lang w:bidi="ar"/>
                <w14:textFill>
                  <w14:solidFill>
                    <w14:schemeClr w14:val="tx1"/>
                  </w14:solidFill>
                </w14:textFill>
              </w:rPr>
              <w:t>由</w:t>
            </w:r>
            <w:r>
              <w:rPr>
                <w:rFonts w:hint="default" w:ascii="宋体" w:hAnsi="宋体" w:eastAsia="宋体" w:cs="宋体"/>
                <w:bCs/>
                <w:color w:val="000000" w:themeColor="text1"/>
                <w:kern w:val="0"/>
                <w:sz w:val="24"/>
                <w:szCs w:val="24"/>
                <w:lang w:val="en-US" w:eastAsia="zh-CN" w:bidi="ar"/>
                <w14:textFill>
                  <w14:solidFill>
                    <w14:schemeClr w14:val="tx1"/>
                  </w14:solidFill>
                </w14:textFill>
              </w:rPr>
              <w:t>磋商小组</w:t>
            </w:r>
            <w:r>
              <w:rPr>
                <w:rFonts w:hint="default" w:ascii="宋体" w:hAnsi="宋体" w:eastAsia="宋体" w:cs="宋体"/>
                <w:bCs/>
                <w:color w:val="000000" w:themeColor="text1"/>
                <w:kern w:val="0"/>
                <w:sz w:val="24"/>
                <w:szCs w:val="24"/>
                <w:lang w:bidi="ar"/>
                <w14:textFill>
                  <w14:solidFill>
                    <w14:schemeClr w14:val="tx1"/>
                  </w14:solidFill>
                </w14:textFill>
              </w:rPr>
              <w:t>行评议：方案详实、可操作性强的得</w:t>
            </w:r>
            <w:r>
              <w:rPr>
                <w:rFonts w:hint="default" w:ascii="宋体" w:hAnsi="宋体" w:eastAsia="宋体" w:cs="宋体"/>
                <w:bCs/>
                <w:color w:val="000000" w:themeColor="text1"/>
                <w:kern w:val="0"/>
                <w:sz w:val="24"/>
                <w:szCs w:val="24"/>
                <w:lang w:val="en-US" w:bidi="ar"/>
                <w14:textFill>
                  <w14:solidFill>
                    <w14:schemeClr w14:val="tx1"/>
                  </w14:solidFill>
                </w14:textFill>
              </w:rPr>
              <w:t>3</w:t>
            </w:r>
            <w:r>
              <w:rPr>
                <w:rFonts w:hint="default" w:ascii="宋体" w:hAnsi="宋体" w:eastAsia="宋体" w:cs="宋体"/>
                <w:bCs/>
                <w:color w:val="000000" w:themeColor="text1"/>
                <w:kern w:val="0"/>
                <w:sz w:val="24"/>
                <w:szCs w:val="24"/>
                <w:lang w:bidi="ar"/>
                <w14:textFill>
                  <w14:solidFill>
                    <w14:schemeClr w14:val="tx1"/>
                  </w14:solidFill>
                </w14:textFill>
              </w:rPr>
              <w:t>分；方案部分详实或部分内容可操作性较强的得</w:t>
            </w:r>
            <w:r>
              <w:rPr>
                <w:rFonts w:hint="default" w:ascii="宋体" w:hAnsi="宋体" w:eastAsia="宋体" w:cs="宋体"/>
                <w:bCs/>
                <w:color w:val="000000" w:themeColor="text1"/>
                <w:kern w:val="0"/>
                <w:sz w:val="24"/>
                <w:szCs w:val="24"/>
                <w:lang w:val="en-US" w:bidi="ar"/>
                <w14:textFill>
                  <w14:solidFill>
                    <w14:schemeClr w14:val="tx1"/>
                  </w14:solidFill>
                </w14:textFill>
              </w:rPr>
              <w:t>2</w:t>
            </w:r>
            <w:r>
              <w:rPr>
                <w:rFonts w:hint="default" w:ascii="宋体" w:hAnsi="宋体" w:eastAsia="宋体" w:cs="宋体"/>
                <w:bCs/>
                <w:color w:val="000000" w:themeColor="text1"/>
                <w:kern w:val="0"/>
                <w:sz w:val="24"/>
                <w:szCs w:val="24"/>
                <w:lang w:bidi="ar"/>
                <w14:textFill>
                  <w14:solidFill>
                    <w14:schemeClr w14:val="tx1"/>
                  </w14:solidFill>
                </w14:textFill>
              </w:rPr>
              <w:t>分；方案阐述简短或无实质内容或方案可操作性不强的得1分；方案不合理或未提供方案的不得分</w:t>
            </w:r>
            <w:r>
              <w:rPr>
                <w:rFonts w:hint="default" w:ascii="宋体" w:hAnsi="宋体" w:eastAsia="宋体" w:cs="宋体"/>
                <w:bCs/>
                <w:color w:val="000000" w:themeColor="text1"/>
                <w:kern w:val="0"/>
                <w:sz w:val="24"/>
                <w:szCs w:val="24"/>
                <w:lang w:eastAsia="zh-CN" w:bidi="ar"/>
                <w14:textFill>
                  <w14:solidFill>
                    <w14:schemeClr w14:val="tx1"/>
                  </w14:solidFill>
                </w14:textFill>
              </w:rPr>
              <w:t>。</w:t>
            </w:r>
          </w:p>
        </w:tc>
      </w:tr>
    </w:tbl>
    <w:p>
      <w:pPr>
        <w:pStyle w:val="21"/>
        <w:rPr>
          <w:rFonts w:ascii="宋体" w:hAnsi="宋体" w:eastAsia="宋体"/>
          <w:color w:val="auto"/>
          <w:highlight w:val="none"/>
        </w:rPr>
      </w:pPr>
      <w:r>
        <w:rPr>
          <w:rFonts w:hint="eastAsia" w:ascii="宋体" w:hAnsi="宋体" w:eastAsia="宋体"/>
          <w:b/>
          <w:color w:val="auto"/>
          <w:highlight w:val="none"/>
        </w:rPr>
        <w:t>商务部分评分</w:t>
      </w:r>
      <w:r>
        <w:rPr>
          <w:rFonts w:ascii="宋体" w:hAnsi="宋体" w:eastAsia="宋体"/>
          <w:b/>
          <w:color w:val="auto"/>
          <w:highlight w:val="none"/>
        </w:rPr>
        <w:t xml:space="preserve">PB </w:t>
      </w:r>
      <w:r>
        <w:rPr>
          <w:rFonts w:hint="eastAsia" w:ascii="宋体" w:hAnsi="宋体" w:eastAsia="宋体"/>
          <w:b/>
          <w:color w:val="auto"/>
          <w:highlight w:val="none"/>
        </w:rPr>
        <w:t>满分为</w:t>
      </w:r>
      <w:r>
        <w:rPr>
          <w:rFonts w:ascii="宋体" w:hAnsi="宋体" w:eastAsia="宋体"/>
          <w:b/>
          <w:color w:val="auto"/>
          <w:highlight w:val="none"/>
        </w:rPr>
        <w:t xml:space="preserve"> </w:t>
      </w:r>
      <w:r>
        <w:rPr>
          <w:rFonts w:hint="default" w:ascii="宋体" w:hAnsi="宋体" w:eastAsia="宋体"/>
          <w:b/>
          <w:color w:val="auto"/>
          <w:highlight w:val="none"/>
          <w:lang w:val="en-US" w:eastAsia="zh-CN"/>
        </w:rPr>
        <w:t>12</w:t>
      </w:r>
      <w:r>
        <w:rPr>
          <w:rFonts w:hint="eastAsia" w:ascii="宋体" w:hAnsi="宋体" w:eastAsia="宋体"/>
          <w:b/>
          <w:color w:val="auto"/>
          <w:highlight w:val="none"/>
        </w:rPr>
        <w:t>分</w:t>
      </w:r>
    </w:p>
    <w:tbl>
      <w:tblPr>
        <w:tblStyle w:val="15"/>
        <w:tblW w:w="85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0"/>
        <w:gridCol w:w="996"/>
        <w:gridCol w:w="60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7" w:hRule="atLeast"/>
          <w:jc w:val="center"/>
        </w:trPr>
        <w:tc>
          <w:tcPr>
            <w:tcW w:w="1450"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w:t>
            </w:r>
          </w:p>
        </w:tc>
        <w:tc>
          <w:tcPr>
            <w:tcW w:w="996"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058" w:type="dxa"/>
            <w:noWrap w:val="0"/>
            <w:vAlign w:val="center"/>
          </w:tcPr>
          <w:p>
            <w:pPr>
              <w:pStyle w:val="21"/>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0" w:type="dxa"/>
            <w:noWrap w:val="0"/>
            <w:vAlign w:val="center"/>
          </w:tcPr>
          <w:p>
            <w:pPr>
              <w:widowControl/>
              <w:jc w:val="center"/>
              <w:textAlignment w:val="center"/>
              <w:rPr>
                <w:rStyle w:val="31"/>
                <w:rFonts w:hint="eastAsia" w:ascii="宋体" w:hAnsi="宋体" w:eastAsia="宋体" w:cs="宋体"/>
                <w:b w:val="0"/>
                <w:bCs/>
                <w:color w:val="000000" w:themeColor="text1"/>
                <w:sz w:val="24"/>
                <w:szCs w:val="24"/>
                <w:lang w:eastAsia="zh-CN" w:bidi="ar"/>
                <w14:textFill>
                  <w14:solidFill>
                    <w14:schemeClr w14:val="tx1"/>
                  </w14:solidFill>
                </w14:textFill>
              </w:rPr>
            </w:pPr>
            <w:r>
              <w:rPr>
                <w:rStyle w:val="31"/>
                <w:rFonts w:hint="eastAsia" w:ascii="宋体" w:hAnsi="宋体" w:eastAsia="宋体" w:cs="宋体"/>
                <w:b w:val="0"/>
                <w:bCs/>
                <w:color w:val="000000" w:themeColor="text1"/>
                <w:sz w:val="24"/>
                <w:szCs w:val="24"/>
                <w:lang w:bidi="ar"/>
                <w14:textFill>
                  <w14:solidFill>
                    <w14:schemeClr w14:val="tx1"/>
                  </w14:solidFill>
                </w14:textFill>
              </w:rPr>
              <w:t>服务业绩</w:t>
            </w:r>
          </w:p>
          <w:p>
            <w:pPr>
              <w:pStyle w:val="10"/>
              <w:rPr>
                <w:rFonts w:hint="eastAsia"/>
                <w:lang w:eastAsia="zh-CN"/>
              </w:rPr>
            </w:pPr>
          </w:p>
        </w:tc>
        <w:tc>
          <w:tcPr>
            <w:tcW w:w="996" w:type="dxa"/>
            <w:noWrap w:val="0"/>
            <w:vAlign w:val="center"/>
          </w:tcPr>
          <w:p>
            <w:pPr>
              <w:pStyle w:val="21"/>
              <w:jc w:val="cente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sz w:val="24"/>
                <w:szCs w:val="24"/>
                <w14:textFill>
                  <w14:solidFill>
                    <w14:schemeClr w14:val="tx1"/>
                  </w14:solidFill>
                </w14:textFill>
              </w:rPr>
            </w:pPr>
            <w:r>
              <w:rPr>
                <w:rStyle w:val="32"/>
                <w:rFonts w:hint="eastAsia" w:ascii="宋体" w:hAnsi="宋体" w:eastAsia="宋体" w:cs="宋体"/>
                <w:color w:val="000000" w:themeColor="text1"/>
                <w:sz w:val="24"/>
                <w:szCs w:val="24"/>
                <w:lang w:bidi="ar"/>
                <w14:textFill>
                  <w14:solidFill>
                    <w14:schemeClr w14:val="tx1"/>
                  </w14:solidFill>
                </w14:textFill>
              </w:rPr>
              <w:t>供应商提供</w:t>
            </w:r>
            <w:r>
              <w:rPr>
                <w:rStyle w:val="32"/>
                <w:rFonts w:hint="eastAsia" w:ascii="宋体" w:hAnsi="宋体" w:eastAsia="宋体" w:cs="宋体"/>
                <w:color w:val="000000" w:themeColor="text1"/>
                <w:sz w:val="24"/>
                <w:szCs w:val="24"/>
                <w:lang w:eastAsia="zh-CN" w:bidi="ar"/>
                <w14:textFill>
                  <w14:solidFill>
                    <w14:schemeClr w14:val="tx1"/>
                  </w14:solidFill>
                </w14:textFill>
              </w:rPr>
              <w:t>自</w:t>
            </w:r>
            <w:r>
              <w:rPr>
                <w:rStyle w:val="32"/>
                <w:rFonts w:hint="eastAsia" w:ascii="宋体" w:hAnsi="宋体" w:eastAsia="宋体" w:cs="宋体"/>
                <w:color w:val="000000" w:themeColor="text1"/>
                <w:sz w:val="24"/>
                <w:szCs w:val="24"/>
                <w:lang w:val="en-US" w:eastAsia="zh-CN" w:bidi="ar"/>
                <w14:textFill>
                  <w14:solidFill>
                    <w14:schemeClr w14:val="tx1"/>
                  </w14:solidFill>
                </w14:textFill>
              </w:rPr>
              <w:t>2021年1月1日起</w:t>
            </w:r>
            <w:r>
              <w:rPr>
                <w:rStyle w:val="32"/>
                <w:rFonts w:hint="eastAsia" w:ascii="宋体" w:hAnsi="宋体" w:eastAsia="宋体" w:cs="宋体"/>
                <w:color w:val="000000" w:themeColor="text1"/>
                <w:sz w:val="24"/>
                <w:szCs w:val="24"/>
                <w:lang w:bidi="ar"/>
                <w14:textFill>
                  <w14:solidFill>
                    <w14:schemeClr w14:val="tx1"/>
                  </w14:solidFill>
                </w14:textFill>
              </w:rPr>
              <w:t>至本项目响应截止时间止（日期以合同签订时间为准）承接并完成过与本次采购项目同类的业绩情况进行打分：每提供一份得1分，满分</w:t>
            </w:r>
            <w:r>
              <w:rPr>
                <w:rStyle w:val="32"/>
                <w:rFonts w:hint="default" w:ascii="宋体" w:hAnsi="宋体" w:eastAsia="宋体" w:cs="宋体"/>
                <w:color w:val="000000" w:themeColor="text1"/>
                <w:sz w:val="24"/>
                <w:szCs w:val="24"/>
                <w:lang w:val="en-US"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 注：</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须提供业绩列表并提供服务合同首页、主合作内容页、盖章页加盖</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公章。</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需对真实性负责，如有弄虚作假，取消</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0" w:type="dxa"/>
            <w:noWrap w:val="0"/>
            <w:vAlign w:val="center"/>
          </w:tcPr>
          <w:p>
            <w:pPr>
              <w:widowControl/>
              <w:jc w:val="center"/>
              <w:textAlignment w:val="center"/>
              <w:rPr>
                <w:rFonts w:hint="eastAsia" w:ascii="宋体" w:hAnsi="宋体" w:eastAsia="宋体" w:cs="宋体"/>
                <w:bCs/>
                <w:color w:val="000000" w:themeColor="text1"/>
                <w:kern w:val="0"/>
                <w:sz w:val="24"/>
                <w:szCs w:val="24"/>
                <w:lang w:eastAsia="zh-CN"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服务承诺及质量控制</w:t>
            </w:r>
          </w:p>
          <w:p>
            <w:pPr>
              <w:pStyle w:val="10"/>
              <w:rPr>
                <w:rFonts w:hint="eastAsia"/>
                <w:lang w:eastAsia="zh-CN"/>
              </w:rPr>
            </w:pPr>
          </w:p>
        </w:tc>
        <w:tc>
          <w:tcPr>
            <w:tcW w:w="996" w:type="dxa"/>
            <w:noWrap w:val="0"/>
            <w:vAlign w:val="center"/>
          </w:tcPr>
          <w:p>
            <w:pPr>
              <w:pStyle w:val="21"/>
              <w:jc w:val="center"/>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Style w:val="32"/>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根据供应商针对项目质量采取的保障措施和服务承诺优劣情况，由</w:t>
            </w:r>
            <w:r>
              <w:rPr>
                <w:rFonts w:hint="eastAsia" w:ascii="宋体" w:hAnsi="宋体" w:eastAsia="宋体" w:cs="宋体"/>
                <w:color w:val="000000" w:themeColor="text1"/>
                <w:kern w:val="0"/>
                <w:sz w:val="24"/>
                <w:szCs w:val="24"/>
                <w:lang w:val="en-US" w:eastAsia="zh-CN" w:bidi="ar"/>
                <w14:textFill>
                  <w14:solidFill>
                    <w14:schemeClr w14:val="tx1"/>
                  </w14:solidFill>
                </w14:textFill>
              </w:rPr>
              <w:t>磋商</w:t>
            </w:r>
            <w:r>
              <w:rPr>
                <w:rFonts w:hint="eastAsia" w:ascii="宋体" w:hAnsi="宋体" w:eastAsia="宋体" w:cs="宋体"/>
                <w:color w:val="000000" w:themeColor="text1"/>
                <w:kern w:val="0"/>
                <w:sz w:val="24"/>
                <w:szCs w:val="24"/>
                <w:lang w:bidi="ar"/>
                <w14:textFill>
                  <w14:solidFill>
                    <w14:schemeClr w14:val="tx1"/>
                  </w14:solidFill>
                </w14:textFill>
              </w:rPr>
              <w:t>进行评议，方案详细完整、可操作性强、有针对性的得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分；方案基本完整、可操作性一般的得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分；方案简单不完整、且可操作性较差的得1分，未提供方案的不得分。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0" w:type="dxa"/>
            <w:noWrap w:val="0"/>
            <w:vAlign w:val="center"/>
          </w:tcPr>
          <w:p>
            <w:pPr>
              <w:widowControl/>
              <w:jc w:val="center"/>
              <w:textAlignment w:val="center"/>
              <w:rPr>
                <w:rFonts w:hint="eastAsia" w:ascii="宋体" w:hAnsi="宋体" w:eastAsia="宋体" w:cs="宋体"/>
                <w:bCs/>
                <w:color w:val="000000" w:themeColor="text1"/>
                <w:sz w:val="24"/>
                <w:szCs w:val="24"/>
                <w14:textFill>
                  <w14:solidFill>
                    <w14:schemeClr w14:val="tx1"/>
                  </w14:solidFill>
                </w14:textFill>
              </w:rPr>
            </w:pPr>
            <w:r>
              <w:rPr>
                <w:rStyle w:val="32"/>
                <w:rFonts w:hint="eastAsia" w:ascii="宋体" w:hAnsi="宋体" w:eastAsia="宋体" w:cs="宋体"/>
                <w:bCs/>
                <w:color w:val="000000" w:themeColor="text1"/>
                <w:sz w:val="24"/>
                <w:szCs w:val="24"/>
                <w:lang w:bidi="ar"/>
                <w14:textFill>
                  <w14:solidFill>
                    <w14:schemeClr w14:val="tx1"/>
                  </w14:solidFill>
                </w14:textFill>
              </w:rPr>
              <w:t>售后服务</w:t>
            </w:r>
          </w:p>
        </w:tc>
        <w:tc>
          <w:tcPr>
            <w:tcW w:w="996" w:type="dxa"/>
            <w:noWrap w:val="0"/>
            <w:vAlign w:val="center"/>
          </w:tcPr>
          <w:p>
            <w:pPr>
              <w:pStyle w:val="21"/>
              <w:jc w:val="cente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p>
        </w:tc>
        <w:tc>
          <w:tcPr>
            <w:tcW w:w="6058" w:type="dxa"/>
            <w:noWrap w:val="0"/>
            <w:vAlign w:val="center"/>
          </w:tcPr>
          <w:p>
            <w:pPr>
              <w:widowControl/>
              <w:jc w:val="left"/>
              <w:textAlignment w:val="center"/>
              <w:rPr>
                <w:rFonts w:hint="eastAsia" w:ascii="宋体" w:hAnsi="宋体" w:eastAsia="宋体" w:cs="宋体"/>
                <w:color w:val="000000" w:themeColor="text1"/>
                <w:sz w:val="24"/>
                <w:szCs w:val="24"/>
                <w14:textFill>
                  <w14:solidFill>
                    <w14:schemeClr w14:val="tx1"/>
                  </w14:solidFill>
                </w14:textFill>
              </w:rPr>
            </w:pP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承诺中标后将于合同签订之日起5个工作日内派人员常驻采购人工作地随时为本项目服务的得</w:t>
            </w:r>
            <w:r>
              <w:rPr>
                <w:rStyle w:val="32"/>
                <w:rFonts w:hint="default" w:ascii="宋体" w:hAnsi="宋体" w:eastAsia="宋体" w:cs="宋体"/>
                <w:color w:val="000000" w:themeColor="text1"/>
                <w:sz w:val="24"/>
                <w:szCs w:val="24"/>
                <w:lang w:val="en-US" w:eastAsia="zh-CN"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须提供专项承诺函（格式自拟），否则不得分。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0" w:type="dxa"/>
            <w:noWrap w:val="0"/>
            <w:vAlign w:val="center"/>
          </w:tcPr>
          <w:p>
            <w:pPr>
              <w:widowControl/>
              <w:jc w:val="center"/>
              <w:textAlignment w:val="center"/>
              <w:rPr>
                <w:rStyle w:val="32"/>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配送的服务性、及时性</w:t>
            </w:r>
          </w:p>
        </w:tc>
        <w:tc>
          <w:tcPr>
            <w:tcW w:w="996" w:type="dxa"/>
            <w:noWrap w:val="0"/>
            <w:vAlign w:val="center"/>
          </w:tcPr>
          <w:p>
            <w:pPr>
              <w:pStyle w:val="21"/>
              <w:jc w:val="center"/>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.00</w:t>
            </w:r>
          </w:p>
        </w:tc>
        <w:tc>
          <w:tcPr>
            <w:tcW w:w="6058" w:type="dxa"/>
            <w:noWrap w:val="0"/>
            <w:vAlign w:val="center"/>
          </w:tcPr>
          <w:p>
            <w:pPr>
              <w:widowControl/>
              <w:jc w:val="left"/>
              <w:textAlignment w:val="center"/>
              <w:rPr>
                <w:rStyle w:val="32"/>
                <w:rFonts w:hint="eastAsia" w:ascii="宋体" w:hAnsi="宋体" w:eastAsia="宋体" w:cs="宋体"/>
                <w:color w:val="000000" w:themeColor="text1"/>
                <w:sz w:val="24"/>
                <w:szCs w:val="24"/>
                <w:lang w:bidi="ar"/>
                <w14:textFill>
                  <w14:solidFill>
                    <w14:schemeClr w14:val="tx1"/>
                  </w14:solidFill>
                </w14:textFill>
              </w:rPr>
            </w:pPr>
            <w:r>
              <w:rPr>
                <w:rStyle w:val="32"/>
                <w:rFonts w:hint="eastAsia" w:ascii="宋体" w:hAnsi="宋体" w:eastAsia="宋体" w:cs="宋体"/>
                <w:color w:val="000000" w:themeColor="text1"/>
                <w:sz w:val="24"/>
                <w:szCs w:val="24"/>
                <w:lang w:bidi="ar"/>
                <w14:textFill>
                  <w14:solidFill>
                    <w14:schemeClr w14:val="tx1"/>
                  </w14:solidFill>
                </w14:textFill>
              </w:rPr>
              <w:t>根据</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Fonts w:hint="eastAsia"/>
                <w:lang w:val="en-US" w:eastAsia="zh-CN"/>
              </w:rPr>
              <w:t>福州市五城区范围内</w:t>
            </w:r>
            <w:r>
              <w:rPr>
                <w:rStyle w:val="32"/>
                <w:rFonts w:hint="eastAsia" w:ascii="宋体" w:hAnsi="宋体" w:eastAsia="宋体" w:cs="宋体"/>
                <w:color w:val="000000" w:themeColor="text1"/>
                <w:sz w:val="24"/>
                <w:szCs w:val="24"/>
                <w:lang w:bidi="ar"/>
                <w14:textFill>
                  <w14:solidFill>
                    <w14:schemeClr w14:val="tx1"/>
                  </w14:solidFill>
                </w14:textFill>
              </w:rPr>
              <w:t>一般药品12小时内准确送达的得</w:t>
            </w:r>
            <w:r>
              <w:rPr>
                <w:rStyle w:val="32"/>
                <w:rFonts w:hint="default" w:ascii="宋体" w:hAnsi="宋体" w:eastAsia="宋体" w:cs="宋体"/>
                <w:color w:val="000000" w:themeColor="text1"/>
                <w:sz w:val="24"/>
                <w:szCs w:val="24"/>
                <w:lang w:val="en-US" w:eastAsia="zh-CN" w:bidi="ar"/>
                <w14:textFill>
                  <w14:solidFill>
                    <w14:schemeClr w14:val="tx1"/>
                  </w14:solidFill>
                </w14:textFill>
              </w:rPr>
              <w:t>3</w:t>
            </w:r>
            <w:r>
              <w:rPr>
                <w:rStyle w:val="32"/>
                <w:rFonts w:hint="eastAsia" w:ascii="宋体" w:hAnsi="宋体" w:eastAsia="宋体" w:cs="宋体"/>
                <w:color w:val="000000" w:themeColor="text1"/>
                <w:sz w:val="24"/>
                <w:szCs w:val="24"/>
                <w:lang w:bidi="ar"/>
                <w14:textFill>
                  <w14:solidFill>
                    <w14:schemeClr w14:val="tx1"/>
                  </w14:solidFill>
                </w14:textFill>
              </w:rPr>
              <w:t>分，12-24小时内准确送达的得</w:t>
            </w:r>
            <w:r>
              <w:rPr>
                <w:rStyle w:val="32"/>
                <w:rFonts w:hint="default" w:ascii="宋体" w:hAnsi="宋体" w:eastAsia="宋体" w:cs="宋体"/>
                <w:color w:val="000000" w:themeColor="text1"/>
                <w:sz w:val="24"/>
                <w:szCs w:val="24"/>
                <w:lang w:val="en-US" w:eastAsia="zh-CN" w:bidi="ar"/>
                <w14:textFill>
                  <w14:solidFill>
                    <w14:schemeClr w14:val="tx1"/>
                  </w14:solidFill>
                </w14:textFill>
              </w:rPr>
              <w:t>2</w:t>
            </w:r>
            <w:r>
              <w:rPr>
                <w:rStyle w:val="32"/>
                <w:rFonts w:hint="eastAsia" w:ascii="宋体" w:hAnsi="宋体" w:eastAsia="宋体" w:cs="宋体"/>
                <w:color w:val="000000" w:themeColor="text1"/>
                <w:sz w:val="24"/>
                <w:szCs w:val="24"/>
                <w:lang w:bidi="ar"/>
                <w14:textFill>
                  <w14:solidFill>
                    <w14:schemeClr w14:val="tx1"/>
                  </w14:solidFill>
                </w14:textFill>
              </w:rPr>
              <w:t>分，24-48小时内准确送达的得1分。</w:t>
            </w:r>
            <w:r>
              <w:rPr>
                <w:rStyle w:val="32"/>
                <w:rFonts w:hint="eastAsia" w:ascii="宋体" w:hAnsi="宋体" w:eastAsia="宋体" w:cs="宋体"/>
                <w:color w:val="000000" w:themeColor="text1"/>
                <w:sz w:val="24"/>
                <w:szCs w:val="24"/>
                <w:lang w:eastAsia="zh-CN" w:bidi="ar"/>
                <w14:textFill>
                  <w14:solidFill>
                    <w14:schemeClr w14:val="tx1"/>
                  </w14:solidFill>
                </w14:textFill>
              </w:rPr>
              <w:t>供应商</w:t>
            </w:r>
            <w:r>
              <w:rPr>
                <w:rStyle w:val="32"/>
                <w:rFonts w:hint="eastAsia" w:ascii="宋体" w:hAnsi="宋体" w:eastAsia="宋体" w:cs="宋体"/>
                <w:color w:val="000000" w:themeColor="text1"/>
                <w:sz w:val="24"/>
                <w:szCs w:val="24"/>
                <w:lang w:bidi="ar"/>
                <w14:textFill>
                  <w14:solidFill>
                    <w14:schemeClr w14:val="tx1"/>
                  </w14:solidFill>
                </w14:textFill>
              </w:rPr>
              <w:t>须提供专项承诺函（格式自拟），否则不得分。</w:t>
            </w:r>
          </w:p>
        </w:tc>
      </w:tr>
    </w:tbl>
    <w:p>
      <w:pPr>
        <w:pStyle w:val="21"/>
        <w:rPr>
          <w:rFonts w:hint="eastAsia" w:ascii="宋体" w:hAnsi="宋体" w:eastAsia="宋体"/>
          <w:b/>
          <w:color w:val="auto"/>
          <w:highlight w:val="none"/>
        </w:rPr>
      </w:pPr>
    </w:p>
    <w:p>
      <w:pPr>
        <w:pStyle w:val="21"/>
        <w:rPr>
          <w:rFonts w:ascii="宋体" w:hAnsi="宋体" w:eastAsia="宋体"/>
          <w:b/>
          <w:color w:val="auto"/>
          <w:highlight w:val="none"/>
        </w:rPr>
      </w:pPr>
    </w:p>
    <w:p>
      <w:pPr>
        <w:pStyle w:val="21"/>
        <w:rPr>
          <w:rFonts w:ascii="宋体" w:hAnsi="宋体" w:eastAsia="宋体"/>
          <w:color w:val="auto"/>
          <w:highlight w:val="none"/>
        </w:rPr>
      </w:pPr>
      <w:r>
        <w:rPr>
          <w:rFonts w:hint="eastAsia" w:ascii="宋体" w:hAnsi="宋体" w:eastAsia="宋体"/>
          <w:b/>
          <w:color w:val="auto"/>
          <w:highlight w:val="none"/>
        </w:rPr>
        <w:t>（</w:t>
      </w:r>
      <w:r>
        <w:rPr>
          <w:rFonts w:hint="eastAsia" w:ascii="宋体" w:hAnsi="宋体" w:eastAsia="宋体"/>
          <w:b/>
          <w:color w:val="auto"/>
          <w:highlight w:val="none"/>
          <w:lang w:eastAsia="zh-CN"/>
        </w:rPr>
        <w:t>4</w:t>
      </w:r>
      <w:r>
        <w:rPr>
          <w:rFonts w:hint="eastAsia" w:ascii="宋体" w:hAnsi="宋体" w:eastAsia="宋体"/>
          <w:b/>
          <w:color w:val="auto"/>
          <w:highlight w:val="none"/>
        </w:rPr>
        <w:t>）成交候选供应商排列规则顺序和并列相同时的处理约定如下：</w:t>
      </w:r>
    </w:p>
    <w:p>
      <w:pPr>
        <w:pStyle w:val="11"/>
        <w:widowControl/>
        <w:spacing w:before="0" w:beforeAutospacing="0" w:after="150" w:afterAutospacing="0"/>
        <w:ind w:firstLine="0"/>
        <w:rPr>
          <w:sz w:val="20"/>
          <w:szCs w:val="20"/>
        </w:rPr>
      </w:pPr>
      <w:r>
        <w:rPr>
          <w:rFonts w:hint="default" w:ascii="宋体" w:cs="宋体"/>
          <w:color w:val="auto"/>
          <w:lang w:val="en-US"/>
        </w:rPr>
        <w:t xml:space="preserve">    </w:t>
      </w:r>
      <w:r>
        <w:rPr>
          <w:rFonts w:hint="eastAsia" w:ascii="宋体" w:hAnsi="宋体" w:cs="宋体"/>
          <w:sz w:val="20"/>
          <w:szCs w:val="20"/>
        </w:rPr>
        <w:t>a.按照评</w:t>
      </w:r>
      <w:r>
        <w:rPr>
          <w:rFonts w:hint="eastAsia" w:ascii="宋体" w:hAnsi="宋体" w:cs="宋体"/>
          <w:sz w:val="20"/>
          <w:szCs w:val="20"/>
          <w:lang w:val="en-US" w:eastAsia="zh-CN"/>
        </w:rPr>
        <w:t>审</w:t>
      </w:r>
      <w:r>
        <w:rPr>
          <w:rFonts w:hint="eastAsia" w:ascii="宋体" w:hAnsi="宋体" w:cs="宋体"/>
          <w:sz w:val="20"/>
          <w:szCs w:val="20"/>
        </w:rPr>
        <w:t>总得分（</w:t>
      </w:r>
      <w:r>
        <w:rPr>
          <w:rFonts w:cs="Calibri"/>
          <w:sz w:val="20"/>
          <w:szCs w:val="20"/>
        </w:rPr>
        <w:t>FA</w:t>
      </w:r>
      <w:r>
        <w:rPr>
          <w:rFonts w:hint="eastAsia" w:ascii="宋体" w:hAnsi="宋体" w:cs="宋体"/>
          <w:sz w:val="20"/>
          <w:szCs w:val="20"/>
        </w:rPr>
        <w:t>）由高到低顺序排列。</w:t>
      </w:r>
    </w:p>
    <w:p>
      <w:pPr>
        <w:pStyle w:val="11"/>
        <w:widowControl/>
        <w:spacing w:before="0" w:beforeAutospacing="0" w:after="150" w:afterAutospacing="0"/>
        <w:ind w:firstLine="480"/>
        <w:rPr>
          <w:sz w:val="20"/>
          <w:szCs w:val="20"/>
        </w:rPr>
      </w:pPr>
      <w:r>
        <w:rPr>
          <w:rFonts w:hint="eastAsia" w:ascii="宋体" w:hAnsi="宋体" w:cs="宋体"/>
          <w:sz w:val="20"/>
          <w:szCs w:val="20"/>
        </w:rPr>
        <w:t>b.评</w:t>
      </w:r>
      <w:r>
        <w:rPr>
          <w:rFonts w:hint="eastAsia" w:ascii="宋体" w:hAnsi="宋体" w:cs="宋体"/>
          <w:sz w:val="20"/>
          <w:szCs w:val="20"/>
          <w:lang w:val="en-US" w:eastAsia="zh-CN"/>
        </w:rPr>
        <w:t>审</w:t>
      </w:r>
      <w:r>
        <w:rPr>
          <w:rFonts w:hint="eastAsia" w:ascii="宋体" w:hAnsi="宋体" w:cs="宋体"/>
          <w:sz w:val="20"/>
          <w:szCs w:val="20"/>
        </w:rPr>
        <w:t>总得分（</w:t>
      </w:r>
      <w:r>
        <w:rPr>
          <w:rFonts w:cs="Calibri"/>
          <w:sz w:val="20"/>
          <w:szCs w:val="20"/>
        </w:rPr>
        <w:t>FA</w:t>
      </w:r>
      <w:r>
        <w:rPr>
          <w:rFonts w:hint="eastAsia" w:ascii="宋体" w:hAnsi="宋体" w:cs="宋体"/>
          <w:sz w:val="20"/>
          <w:szCs w:val="20"/>
        </w:rPr>
        <w:t>）相同的并列。</w:t>
      </w:r>
    </w:p>
    <w:p>
      <w:pPr>
        <w:pStyle w:val="21"/>
        <w:jc w:val="both"/>
        <w:outlineLvl w:val="2"/>
        <w:rPr>
          <w:rFonts w:hint="eastAsia" w:ascii="宋体" w:hAnsi="宋体" w:eastAsia="宋体"/>
          <w:b/>
          <w:color w:val="auto"/>
          <w:sz w:val="28"/>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四、评审报告</w:t>
      </w:r>
    </w:p>
    <w:p>
      <w:pPr>
        <w:pStyle w:val="21"/>
        <w:ind w:firstLine="480"/>
        <w:rPr>
          <w:rFonts w:ascii="宋体" w:hAnsi="宋体" w:eastAsia="宋体"/>
          <w:color w:val="auto"/>
          <w:highlight w:val="none"/>
        </w:rPr>
      </w:pPr>
      <w:r>
        <w:rPr>
          <w:rFonts w:ascii="宋体" w:hAnsi="宋体" w:eastAsia="宋体"/>
          <w:color w:val="auto"/>
          <w:highlight w:val="none"/>
        </w:rPr>
        <w:t>4.1</w:t>
      </w:r>
      <w:r>
        <w:rPr>
          <w:rFonts w:hint="eastAsia" w:ascii="宋体" w:hAnsi="宋体" w:eastAsia="宋体"/>
          <w:color w:val="auto"/>
          <w:highlight w:val="none"/>
        </w:rPr>
        <w:t>磋商小组完成评审后，应当编写评审报告并提交给采购人。</w:t>
      </w:r>
    </w:p>
    <w:p>
      <w:pPr>
        <w:pStyle w:val="21"/>
        <w:ind w:firstLine="480"/>
        <w:rPr>
          <w:rFonts w:ascii="宋体" w:hAnsi="宋体" w:eastAsia="宋体"/>
          <w:color w:val="auto"/>
          <w:highlight w:val="none"/>
        </w:rPr>
      </w:pPr>
      <w:r>
        <w:rPr>
          <w:rFonts w:ascii="宋体" w:hAnsi="宋体" w:eastAsia="宋体"/>
          <w:color w:val="auto"/>
          <w:highlight w:val="none"/>
        </w:rPr>
        <w:t>4.2</w:t>
      </w:r>
      <w:r>
        <w:rPr>
          <w:rFonts w:hint="eastAsia" w:ascii="宋体" w:hAnsi="宋体" w:eastAsia="宋体"/>
          <w:color w:val="auto"/>
          <w:highlight w:val="none"/>
        </w:rPr>
        <w:t>评审报告应当包括以下主要内容：</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（一）邀请供应商参加采购活动的具体方式和相关情况；</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（二）响应文件开启日期和地点；</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（三）获取磋商文件的供应商名单和磋商小组成员名单；</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（四）评审情况记录和说明，包括对供应商的资格审查情况、供应商响应文件评审情况、磋商情况、报价情况等；</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（五）提出的成交候选供应商的排序名单及理由。</w:t>
      </w:r>
    </w:p>
    <w:p>
      <w:pPr>
        <w:pStyle w:val="21"/>
        <w:ind w:firstLine="480"/>
        <w:rPr>
          <w:rFonts w:ascii="宋体" w:hAnsi="宋体" w:eastAsia="宋体"/>
          <w:color w:val="auto"/>
          <w:highlight w:val="none"/>
        </w:rPr>
      </w:pPr>
      <w:r>
        <w:rPr>
          <w:rFonts w:ascii="宋体" w:hAnsi="宋体" w:eastAsia="宋体"/>
          <w:color w:val="auto"/>
          <w:highlight w:val="none"/>
        </w:rPr>
        <w:t>4.3</w:t>
      </w:r>
      <w:r>
        <w:rPr>
          <w:rFonts w:hint="eastAsia" w:ascii="宋体" w:hAnsi="宋体" w:eastAsia="宋体"/>
          <w:color w:val="auto"/>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五、其他规定</w:t>
      </w:r>
    </w:p>
    <w:p>
      <w:pPr>
        <w:pStyle w:val="21"/>
        <w:ind w:firstLine="480"/>
        <w:rPr>
          <w:rFonts w:ascii="宋体" w:hAnsi="宋体" w:eastAsia="宋体"/>
          <w:color w:val="auto"/>
          <w:highlight w:val="none"/>
        </w:rPr>
      </w:pPr>
      <w:r>
        <w:rPr>
          <w:rFonts w:ascii="宋体" w:hAnsi="宋体" w:eastAsia="宋体"/>
          <w:color w:val="auto"/>
          <w:highlight w:val="none"/>
        </w:rPr>
        <w:t>5.1</w:t>
      </w:r>
      <w:r>
        <w:rPr>
          <w:rFonts w:hint="eastAsia" w:ascii="宋体" w:hAnsi="宋体" w:eastAsia="宋体"/>
          <w:color w:val="auto"/>
          <w:highlight w:val="none"/>
        </w:rPr>
        <w:t>其他规定</w:t>
      </w:r>
    </w:p>
    <w:p>
      <w:pPr>
        <w:pStyle w:val="21"/>
        <w:ind w:firstLine="400" w:firstLineChars="200"/>
        <w:rPr>
          <w:rFonts w:ascii="宋体" w:hAnsi="宋体" w:eastAsia="宋体"/>
          <w:color w:val="auto"/>
          <w:highlight w:val="none"/>
        </w:rPr>
      </w:pPr>
      <w:r>
        <w:rPr>
          <w:rFonts w:ascii="宋体" w:hAnsi="宋体" w:eastAsia="宋体"/>
          <w:color w:val="auto"/>
          <w:highlight w:val="none"/>
        </w:rPr>
        <w:t>5.1.1</w:t>
      </w:r>
      <w:r>
        <w:rPr>
          <w:rFonts w:hint="eastAsia" w:ascii="宋体" w:hAnsi="宋体" w:eastAsia="宋体"/>
          <w:color w:val="auto"/>
          <w:highlight w:val="none"/>
        </w:rPr>
        <w:t>评审应全程保密且不得透露给任一供应商或与评审工作无关的人员。</w:t>
      </w:r>
    </w:p>
    <w:p>
      <w:pPr>
        <w:pStyle w:val="21"/>
        <w:ind w:firstLine="400" w:firstLineChars="200"/>
        <w:rPr>
          <w:rFonts w:ascii="宋体" w:hAnsi="宋体" w:eastAsia="宋体"/>
          <w:color w:val="auto"/>
          <w:highlight w:val="none"/>
        </w:rPr>
      </w:pPr>
      <w:r>
        <w:rPr>
          <w:rFonts w:ascii="宋体" w:hAnsi="宋体" w:eastAsia="宋体"/>
          <w:color w:val="auto"/>
          <w:highlight w:val="none"/>
        </w:rPr>
        <w:t>5.1.2</w:t>
      </w:r>
      <w:r>
        <w:rPr>
          <w:rFonts w:hint="eastAsia" w:ascii="宋体" w:hAnsi="宋体" w:eastAsia="宋体"/>
          <w:color w:val="auto"/>
          <w:highlight w:val="none"/>
        </w:rPr>
        <w:t>评审将进行全程实时录音录像，录音录像资料随采购文件一并存档。</w:t>
      </w:r>
    </w:p>
    <w:p>
      <w:pPr>
        <w:pStyle w:val="21"/>
        <w:ind w:firstLine="400" w:firstLineChars="200"/>
        <w:rPr>
          <w:rFonts w:ascii="宋体" w:hAnsi="宋体" w:eastAsia="宋体"/>
          <w:color w:val="auto"/>
          <w:highlight w:val="none"/>
        </w:rPr>
      </w:pPr>
      <w:r>
        <w:rPr>
          <w:rFonts w:ascii="宋体" w:hAnsi="宋体" w:eastAsia="宋体"/>
          <w:color w:val="auto"/>
          <w:highlight w:val="none"/>
        </w:rPr>
        <w:t>5.1.3</w:t>
      </w:r>
      <w:r>
        <w:rPr>
          <w:rFonts w:hint="eastAsia" w:ascii="宋体" w:hAnsi="宋体" w:eastAsia="宋体"/>
          <w:color w:val="auto"/>
          <w:highlight w:val="none"/>
        </w:rPr>
        <w:t>若供应商有任何试图干扰具体评审事务，影响磋商小组独立履行职责的行为，其响应无效且不予退还磋商保证金或通过保函进行索赔。情节严重的，由财政部门列入不良行为记录。</w:t>
      </w:r>
    </w:p>
    <w:p>
      <w:pPr>
        <w:pStyle w:val="21"/>
        <w:ind w:firstLine="400" w:firstLineChars="200"/>
        <w:rPr>
          <w:rFonts w:ascii="宋体" w:hAnsi="宋体" w:eastAsia="宋体"/>
          <w:color w:val="auto"/>
          <w:highlight w:val="none"/>
        </w:rPr>
      </w:pPr>
      <w:r>
        <w:rPr>
          <w:rFonts w:ascii="宋体" w:hAnsi="宋体" w:eastAsia="宋体"/>
          <w:color w:val="auto"/>
          <w:highlight w:val="none"/>
        </w:rPr>
        <w:t>5.1.4</w:t>
      </w:r>
      <w:r>
        <w:rPr>
          <w:rFonts w:hint="eastAsia" w:ascii="宋体" w:hAnsi="宋体" w:eastAsia="宋体"/>
          <w:color w:val="auto"/>
          <w:highlight w:val="none"/>
        </w:rPr>
        <w:t>根据采购项目的特点和需要，需要加以详细说明的其他磋商程序规定、要求等内容：无。</w:t>
      </w:r>
    </w:p>
    <w:p>
      <w:pPr>
        <w:pStyle w:val="21"/>
        <w:ind w:firstLine="400" w:firstLineChars="200"/>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第</w:t>
      </w:r>
      <w:r>
        <w:rPr>
          <w:rFonts w:ascii="宋体" w:hAnsi="宋体" w:eastAsia="宋体"/>
          <w:b/>
          <w:color w:val="auto"/>
          <w:sz w:val="28"/>
          <w:highlight w:val="none"/>
        </w:rPr>
        <w:t>2</w:t>
      </w:r>
      <w:r>
        <w:rPr>
          <w:rFonts w:hint="eastAsia" w:ascii="宋体" w:hAnsi="宋体" w:eastAsia="宋体"/>
          <w:b/>
          <w:color w:val="auto"/>
          <w:sz w:val="28"/>
          <w:highlight w:val="none"/>
        </w:rPr>
        <w:t>节 竞争性磋商须知</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一、总则</w:t>
      </w:r>
    </w:p>
    <w:p>
      <w:pPr>
        <w:pStyle w:val="21"/>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适用范围：</w:t>
      </w:r>
    </w:p>
    <w:p>
      <w:pPr>
        <w:pStyle w:val="21"/>
        <w:ind w:firstLine="480"/>
        <w:rPr>
          <w:rFonts w:ascii="宋体" w:hAnsi="宋体" w:eastAsia="宋体"/>
          <w:color w:val="auto"/>
          <w:highlight w:val="none"/>
        </w:rPr>
      </w:pPr>
      <w:r>
        <w:rPr>
          <w:rFonts w:ascii="宋体" w:hAnsi="宋体" w:eastAsia="宋体"/>
          <w:color w:val="auto"/>
          <w:highlight w:val="none"/>
        </w:rPr>
        <w:t>1.1</w:t>
      </w:r>
      <w:r>
        <w:rPr>
          <w:rFonts w:hint="eastAsia" w:ascii="宋体" w:hAnsi="宋体" w:eastAsia="宋体"/>
          <w:color w:val="auto"/>
          <w:highlight w:val="none"/>
        </w:rPr>
        <w:t>适用于磋商文件载明项目的采购活动（以下简称：“本次采购活动”）。</w:t>
      </w:r>
    </w:p>
    <w:p>
      <w:pPr>
        <w:pStyle w:val="21"/>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定义及要求：</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“采购标的”指磋商文件载明的需要采购的货物、服务、工程。</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“采购人”指本次采购项目的买方、或业主方、或甲方，具体见磋商文件第一章；“采购代理机构”系指接受采购人委托，组织开展竞争性磋商采购活动的代理机构，具体见磋商文件第一章。</w:t>
      </w:r>
    </w:p>
    <w:p>
      <w:pPr>
        <w:pStyle w:val="21"/>
        <w:ind w:firstLine="480"/>
        <w:rPr>
          <w:rFonts w:ascii="宋体" w:hAnsi="宋体" w:eastAsia="宋体"/>
          <w:color w:val="auto"/>
          <w:highlight w:val="none"/>
        </w:rPr>
      </w:pPr>
      <w:r>
        <w:rPr>
          <w:rFonts w:ascii="宋体" w:hAnsi="宋体" w:eastAsia="宋体"/>
          <w:color w:val="auto"/>
          <w:highlight w:val="none"/>
        </w:rPr>
        <w:t>2.3</w:t>
      </w:r>
      <w:r>
        <w:rPr>
          <w:rFonts w:hint="eastAsia" w:ascii="宋体" w:hAnsi="宋体" w:eastAsia="宋体"/>
          <w:color w:val="auto"/>
          <w:highlight w:val="none"/>
        </w:rPr>
        <w:t>“潜在供应商”按照磋商文件第一章规定进行获取文件，且有意向参加本项目响应磋商的供应商。</w:t>
      </w:r>
    </w:p>
    <w:p>
      <w:pPr>
        <w:pStyle w:val="21"/>
        <w:ind w:firstLine="480"/>
        <w:rPr>
          <w:rFonts w:ascii="宋体" w:hAnsi="宋体" w:eastAsia="宋体"/>
          <w:color w:val="auto"/>
          <w:highlight w:val="none"/>
        </w:rPr>
      </w:pPr>
      <w:r>
        <w:rPr>
          <w:rFonts w:ascii="宋体" w:hAnsi="宋体" w:eastAsia="宋体"/>
          <w:color w:val="auto"/>
          <w:highlight w:val="none"/>
        </w:rPr>
        <w:t>2.4</w:t>
      </w:r>
      <w:r>
        <w:rPr>
          <w:rFonts w:hint="eastAsia" w:ascii="宋体" w:hAnsi="宋体" w:eastAsia="宋体"/>
          <w:color w:val="auto"/>
          <w:highlight w:val="none"/>
        </w:rPr>
        <w:t>“供应商”指按照磋商文件第一章规定进行获取文件，且已经提交响应文件的法人或其他组织或自然人。只有适合自然人参与和承接的项目，供应商才可以是自然人。</w:t>
      </w:r>
    </w:p>
    <w:p>
      <w:pPr>
        <w:pStyle w:val="21"/>
        <w:ind w:firstLine="480"/>
        <w:rPr>
          <w:rFonts w:ascii="宋体" w:hAnsi="宋体" w:eastAsia="宋体"/>
          <w:color w:val="auto"/>
          <w:highlight w:val="none"/>
        </w:rPr>
      </w:pPr>
      <w:r>
        <w:rPr>
          <w:rFonts w:ascii="宋体" w:hAnsi="宋体" w:eastAsia="宋体"/>
          <w:color w:val="auto"/>
          <w:highlight w:val="none"/>
        </w:rPr>
        <w:t>2.5</w:t>
      </w:r>
      <w:r>
        <w:rPr>
          <w:rFonts w:hint="eastAsia" w:ascii="宋体" w:hAnsi="宋体" w:eastAsia="宋体"/>
          <w:color w:val="auto"/>
          <w:highlight w:val="none"/>
        </w:rPr>
        <w:t>“单位负责人”指单位法定代表人（供应商为法人的）或法律、法规规定代表单位行使职权的主要负责人（供应商为其他组织的）。</w:t>
      </w:r>
    </w:p>
    <w:p>
      <w:pPr>
        <w:pStyle w:val="21"/>
        <w:ind w:firstLine="480"/>
        <w:rPr>
          <w:rFonts w:ascii="宋体" w:hAnsi="宋体" w:eastAsia="宋体"/>
          <w:color w:val="auto"/>
          <w:highlight w:val="none"/>
        </w:rPr>
      </w:pPr>
      <w:r>
        <w:rPr>
          <w:rFonts w:ascii="宋体" w:hAnsi="宋体" w:eastAsia="宋体"/>
          <w:color w:val="auto"/>
          <w:highlight w:val="none"/>
        </w:rPr>
        <w:t>2.6</w:t>
      </w:r>
      <w:r>
        <w:rPr>
          <w:rFonts w:hint="eastAsia" w:ascii="宋体" w:hAnsi="宋体" w:eastAsia="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21"/>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合格的供应商：</w:t>
      </w:r>
    </w:p>
    <w:p>
      <w:pPr>
        <w:pStyle w:val="21"/>
        <w:ind w:firstLine="480"/>
        <w:rPr>
          <w:rFonts w:ascii="宋体" w:hAnsi="宋体" w:eastAsia="宋体"/>
          <w:color w:val="auto"/>
          <w:highlight w:val="none"/>
        </w:rPr>
      </w:pPr>
      <w:r>
        <w:rPr>
          <w:rFonts w:ascii="宋体" w:hAnsi="宋体" w:eastAsia="宋体"/>
          <w:color w:val="auto"/>
          <w:highlight w:val="none"/>
        </w:rPr>
        <w:t>3.1</w:t>
      </w:r>
      <w:r>
        <w:rPr>
          <w:rFonts w:hint="eastAsia" w:ascii="宋体" w:hAnsi="宋体" w:eastAsia="宋体"/>
          <w:color w:val="auto"/>
          <w:highlight w:val="none"/>
        </w:rPr>
        <w:t>一般规定</w:t>
      </w:r>
    </w:p>
    <w:p>
      <w:pPr>
        <w:pStyle w:val="11"/>
        <w:widowControl/>
        <w:adjustRightInd w:val="0"/>
        <w:snapToGrid w:val="0"/>
        <w:spacing w:beforeAutospacing="0" w:afterAutospacing="0" w:line="500" w:lineRule="exact"/>
        <w:ind w:firstLine="480"/>
        <w:rPr>
          <w:rFonts w:ascii="宋体" w:cs="宋体"/>
          <w:color w:val="auto"/>
        </w:rPr>
      </w:pPr>
      <w:r>
        <w:rPr>
          <w:rFonts w:ascii="宋体" w:hAnsi="宋体" w:cs="宋体"/>
          <w:color w:val="auto"/>
          <w:sz w:val="20"/>
          <w:szCs w:val="20"/>
          <w:shd w:val="clear" w:color="auto" w:fill="FFFFFF"/>
        </w:rPr>
        <w:t>3.1.1</w:t>
      </w:r>
      <w:r>
        <w:rPr>
          <w:rFonts w:hint="eastAsia" w:ascii="宋体" w:hAnsi="宋体" w:cs="宋体"/>
          <w:color w:val="auto"/>
          <w:sz w:val="20"/>
          <w:szCs w:val="20"/>
          <w:shd w:val="clear" w:color="auto" w:fill="FFFFFF"/>
        </w:rPr>
        <w:t>供应商应当遵守中国的有关法律、法规和规章的规定，参加政府采购活动时已经自觉检查并按照政府采购相关法律规定，主动回避相应利害关系。</w:t>
      </w:r>
    </w:p>
    <w:p>
      <w:pPr>
        <w:pStyle w:val="21"/>
        <w:ind w:firstLine="400" w:firstLineChars="200"/>
        <w:rPr>
          <w:rFonts w:ascii="宋体" w:hAnsi="宋体" w:eastAsia="宋体"/>
          <w:color w:val="auto"/>
          <w:highlight w:val="none"/>
        </w:rPr>
      </w:pPr>
      <w:r>
        <w:rPr>
          <w:rFonts w:ascii="宋体" w:hAnsi="宋体" w:eastAsia="宋体"/>
          <w:color w:val="auto"/>
          <w:highlight w:val="none"/>
        </w:rPr>
        <w:t>3.1.2</w:t>
      </w:r>
      <w:r>
        <w:rPr>
          <w:rFonts w:hint="eastAsia" w:ascii="宋体" w:hAnsi="宋体" w:eastAsia="宋体"/>
          <w:color w:val="auto"/>
          <w:highlight w:val="none"/>
        </w:rPr>
        <w:t>为采购项目提供整体设计、规范编制或项目管理、监理、检测等服务的供应商，不得再参加该采购项目除整体设计、规范编制和项目管理、监理、检测等服务之外的其他采购活动。</w:t>
      </w:r>
    </w:p>
    <w:p>
      <w:pPr>
        <w:pStyle w:val="21"/>
        <w:ind w:firstLine="400" w:firstLineChars="200"/>
        <w:rPr>
          <w:rFonts w:ascii="宋体" w:hAnsi="宋体" w:eastAsia="宋体"/>
          <w:color w:val="auto"/>
          <w:highlight w:val="none"/>
        </w:rPr>
      </w:pPr>
      <w:r>
        <w:rPr>
          <w:rFonts w:ascii="宋体" w:hAnsi="宋体" w:eastAsia="宋体"/>
          <w:color w:val="auto"/>
          <w:highlight w:val="none"/>
        </w:rPr>
        <w:t>3.1.3</w:t>
      </w:r>
      <w:r>
        <w:rPr>
          <w:rFonts w:hint="eastAsia" w:ascii="宋体" w:hAnsi="宋体" w:eastAsia="宋体"/>
          <w:color w:val="auto"/>
          <w:highlight w:val="none"/>
        </w:rPr>
        <w:t>列入失信被执行人、重大税收违法案件当事人名单、政府采购严重违法失信行为记录名单及其他不符合《中华人民共和国政府采购法》第二十二条规定条件的供应商，不得参加</w:t>
      </w:r>
      <w:r>
        <w:rPr>
          <w:rFonts w:hint="eastAsia" w:ascii="宋体" w:hAnsi="宋体" w:eastAsia="宋体"/>
          <w:color w:val="auto"/>
          <w:highlight w:val="none"/>
          <w:lang w:eastAsia="zh-CN"/>
        </w:rPr>
        <w:t>本次</w:t>
      </w:r>
      <w:r>
        <w:rPr>
          <w:rFonts w:hint="eastAsia" w:ascii="宋体" w:hAnsi="宋体" w:eastAsia="宋体"/>
          <w:color w:val="auto"/>
          <w:highlight w:val="none"/>
        </w:rPr>
        <w:t>采购活动。</w:t>
      </w:r>
    </w:p>
    <w:p>
      <w:pPr>
        <w:pStyle w:val="21"/>
        <w:ind w:firstLine="402" w:firstLineChars="200"/>
        <w:rPr>
          <w:rFonts w:ascii="宋体" w:hAnsi="宋体" w:eastAsia="宋体"/>
          <w:color w:val="auto"/>
          <w:highlight w:val="none"/>
        </w:rPr>
      </w:pPr>
      <w:r>
        <w:rPr>
          <w:rFonts w:hint="eastAsia" w:ascii="宋体" w:hAnsi="宋体" w:eastAsia="宋体"/>
          <w:b/>
          <w:color w:val="auto"/>
          <w:highlight w:val="none"/>
        </w:rPr>
        <w:t>供应商有责任检查自身情况，在响应文件中对是否违反以上一般规定做出如实声明，否则其响应文件将被否决。</w:t>
      </w:r>
    </w:p>
    <w:p>
      <w:pPr>
        <w:pStyle w:val="21"/>
        <w:ind w:firstLine="480"/>
        <w:rPr>
          <w:rFonts w:ascii="宋体" w:hAnsi="宋体" w:eastAsia="宋体"/>
          <w:color w:val="auto"/>
          <w:highlight w:val="none"/>
        </w:rPr>
      </w:pPr>
      <w:r>
        <w:rPr>
          <w:rFonts w:ascii="宋体" w:hAnsi="宋体" w:eastAsia="宋体"/>
          <w:color w:val="auto"/>
          <w:highlight w:val="none"/>
        </w:rPr>
        <w:t>3.2</w:t>
      </w:r>
      <w:r>
        <w:rPr>
          <w:rFonts w:hint="eastAsia" w:ascii="宋体" w:hAnsi="宋体" w:eastAsia="宋体"/>
          <w:color w:val="auto"/>
          <w:highlight w:val="none"/>
        </w:rPr>
        <w:t>特别规定</w:t>
      </w:r>
    </w:p>
    <w:p>
      <w:pPr>
        <w:pStyle w:val="21"/>
        <w:ind w:firstLine="400" w:firstLineChars="200"/>
        <w:rPr>
          <w:rFonts w:ascii="宋体" w:hAnsi="宋体" w:eastAsia="宋体"/>
          <w:color w:val="auto"/>
          <w:highlight w:val="none"/>
        </w:rPr>
      </w:pPr>
      <w:r>
        <w:rPr>
          <w:rFonts w:ascii="宋体" w:hAnsi="宋体" w:eastAsia="宋体"/>
          <w:color w:val="auto"/>
          <w:highlight w:val="none"/>
        </w:rPr>
        <w:t>3.2.1</w:t>
      </w:r>
      <w:r>
        <w:rPr>
          <w:rFonts w:hint="eastAsia" w:ascii="宋体" w:hAnsi="宋体" w:eastAsia="宋体"/>
          <w:color w:val="auto"/>
          <w:highlight w:val="none"/>
        </w:rPr>
        <w:t>供应商的资格要求：详见竞争性磋商须知前附表第</w:t>
      </w:r>
      <w:r>
        <w:rPr>
          <w:rFonts w:ascii="宋体" w:hAnsi="宋体" w:eastAsia="宋体"/>
          <w:color w:val="auto"/>
          <w:highlight w:val="none"/>
        </w:rPr>
        <w:t>1</w:t>
      </w:r>
      <w:r>
        <w:rPr>
          <w:rFonts w:hint="eastAsia" w:ascii="宋体" w:hAnsi="宋体" w:eastAsia="宋体"/>
          <w:color w:val="auto"/>
          <w:highlight w:val="none"/>
        </w:rPr>
        <w:t>项。</w:t>
      </w:r>
    </w:p>
    <w:p>
      <w:pPr>
        <w:pStyle w:val="21"/>
        <w:ind w:firstLine="400" w:firstLineChars="200"/>
        <w:rPr>
          <w:rFonts w:ascii="宋体" w:hAnsi="宋体" w:eastAsia="宋体"/>
          <w:color w:val="auto"/>
          <w:highlight w:val="none"/>
        </w:rPr>
      </w:pPr>
      <w:r>
        <w:rPr>
          <w:rFonts w:ascii="宋体" w:hAnsi="宋体" w:eastAsia="宋体"/>
          <w:color w:val="auto"/>
          <w:highlight w:val="none"/>
        </w:rPr>
        <w:t>3.2.2</w:t>
      </w:r>
      <w:r>
        <w:rPr>
          <w:rFonts w:hint="eastAsia" w:ascii="宋体" w:hAnsi="宋体" w:eastAsia="宋体"/>
          <w:color w:val="auto"/>
          <w:highlight w:val="none"/>
        </w:rPr>
        <w:t>是否接受联合体形式的响应磋商：详见竞争性磋商须知前附表第</w:t>
      </w:r>
      <w:r>
        <w:rPr>
          <w:rFonts w:ascii="宋体" w:hAnsi="宋体" w:eastAsia="宋体"/>
          <w:color w:val="auto"/>
          <w:highlight w:val="none"/>
        </w:rPr>
        <w:t>2</w:t>
      </w:r>
      <w:r>
        <w:rPr>
          <w:rFonts w:hint="eastAsia" w:ascii="宋体" w:hAnsi="宋体" w:eastAsia="宋体"/>
          <w:color w:val="auto"/>
          <w:highlight w:val="none"/>
        </w:rPr>
        <w:t>项。若接受联合体形式且供应商为联合体，则联合体各方除了应遵守本章第</w:t>
      </w:r>
      <w:r>
        <w:rPr>
          <w:rFonts w:ascii="宋体" w:hAnsi="宋体" w:eastAsia="宋体"/>
          <w:color w:val="auto"/>
          <w:highlight w:val="none"/>
        </w:rPr>
        <w:t>3.1</w:t>
      </w:r>
      <w:r>
        <w:rPr>
          <w:rFonts w:hint="eastAsia" w:ascii="宋体" w:hAnsi="宋体" w:eastAsia="宋体"/>
          <w:color w:val="auto"/>
          <w:highlight w:val="none"/>
        </w:rPr>
        <w:t>条规定外，还应遵守下列规定：</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）联合体各方应提交联合体协议，联合体协议应符合磋商文件规定。</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）联合体各方不得再单独参加或与其他供应商另外组成联合体参加同一合同项下的响应磋商。</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）联合体各方应共同与采购人签订采购合同，就采购合同约定的事项对采购人承担连带责任。</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）联合体一方放弃成交的，视为联合体整体放弃成交，联合体各方承担连带责任。</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）如本项目不接受联合体报价而供应商为联合体的，或者本项目接受联合体报价但供应商组成的联合体不符合本章第</w:t>
      </w:r>
      <w:r>
        <w:rPr>
          <w:rFonts w:ascii="宋体" w:hAnsi="宋体" w:eastAsia="宋体"/>
          <w:color w:val="auto"/>
          <w:highlight w:val="none"/>
        </w:rPr>
        <w:t>3.2</w:t>
      </w:r>
      <w:r>
        <w:rPr>
          <w:rFonts w:hint="eastAsia" w:ascii="宋体" w:hAnsi="宋体" w:eastAsia="宋体"/>
          <w:color w:val="auto"/>
          <w:highlight w:val="none"/>
        </w:rPr>
        <w:t>条规定的，其报价无效。</w:t>
      </w:r>
    </w:p>
    <w:p>
      <w:pPr>
        <w:pStyle w:val="21"/>
        <w:ind w:firstLine="400" w:firstLineChars="200"/>
        <w:rPr>
          <w:rFonts w:ascii="宋体" w:hAnsi="宋体" w:eastAsia="宋体"/>
          <w:color w:val="auto"/>
          <w:highlight w:val="none"/>
        </w:rPr>
      </w:pPr>
      <w:r>
        <w:rPr>
          <w:rFonts w:ascii="宋体" w:hAnsi="宋体" w:eastAsia="宋体"/>
          <w:color w:val="auto"/>
          <w:highlight w:val="none"/>
        </w:rPr>
        <w:t>3.2.3</w:t>
      </w:r>
      <w:r>
        <w:rPr>
          <w:rFonts w:hint="eastAsia" w:ascii="宋体" w:hAnsi="宋体" w:eastAsia="宋体"/>
          <w:color w:val="auto"/>
          <w:highlight w:val="none"/>
        </w:rPr>
        <w:t>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pPr>
        <w:pStyle w:val="21"/>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参与竞争性磋商费用：</w:t>
      </w:r>
    </w:p>
    <w:p>
      <w:pPr>
        <w:pStyle w:val="21"/>
        <w:ind w:firstLine="480"/>
        <w:rPr>
          <w:rFonts w:ascii="宋体" w:hAnsi="宋体" w:eastAsia="宋体"/>
          <w:color w:val="auto"/>
          <w:highlight w:val="none"/>
        </w:rPr>
      </w:pPr>
      <w:r>
        <w:rPr>
          <w:rFonts w:ascii="宋体" w:hAnsi="宋体" w:eastAsia="宋体"/>
          <w:color w:val="auto"/>
          <w:highlight w:val="none"/>
        </w:rPr>
        <w:t>4.1</w:t>
      </w:r>
      <w:r>
        <w:rPr>
          <w:rFonts w:hint="eastAsia" w:ascii="宋体" w:hAnsi="宋体" w:eastAsia="宋体"/>
          <w:color w:val="auto"/>
          <w:highlight w:val="none"/>
        </w:rPr>
        <w:t>除法律法规或采购文件另有规定之外，供应商应自行承担其准备与参加竞争性磋商所涉及的一切费用。</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二、竞争性磋商文件</w:t>
      </w:r>
    </w:p>
    <w:p>
      <w:pPr>
        <w:pStyle w:val="21"/>
        <w:rPr>
          <w:rFonts w:ascii="宋体" w:hAnsi="宋体" w:eastAsia="宋体"/>
          <w:color w:val="auto"/>
          <w:highlight w:val="none"/>
        </w:rPr>
      </w:pPr>
      <w:r>
        <w:rPr>
          <w:rFonts w:ascii="宋体" w:hAnsi="宋体" w:eastAsia="宋体"/>
          <w:color w:val="auto"/>
          <w:highlight w:val="none"/>
        </w:rPr>
        <w:t>5.</w:t>
      </w:r>
      <w:r>
        <w:rPr>
          <w:rFonts w:hint="eastAsia" w:ascii="宋体" w:hAnsi="宋体" w:eastAsia="宋体"/>
          <w:color w:val="auto"/>
          <w:highlight w:val="none"/>
        </w:rPr>
        <w:t>竞争性磋商文件的组成：</w:t>
      </w:r>
    </w:p>
    <w:p>
      <w:pPr>
        <w:pStyle w:val="21"/>
        <w:ind w:firstLine="480"/>
        <w:rPr>
          <w:rFonts w:ascii="宋体" w:hAnsi="宋体" w:eastAsia="宋体"/>
          <w:color w:val="auto"/>
          <w:highlight w:val="none"/>
        </w:rPr>
      </w:pPr>
      <w:r>
        <w:rPr>
          <w:rFonts w:ascii="宋体" w:hAnsi="宋体" w:eastAsia="宋体"/>
          <w:color w:val="auto"/>
          <w:highlight w:val="none"/>
        </w:rPr>
        <w:t>5.1</w:t>
      </w:r>
      <w:r>
        <w:rPr>
          <w:rFonts w:hint="eastAsia" w:ascii="宋体" w:hAnsi="宋体" w:eastAsia="宋体"/>
          <w:color w:val="auto"/>
          <w:highlight w:val="none"/>
        </w:rPr>
        <w:t>竞争性磋商文件由下述部分组成：</w:t>
      </w:r>
    </w:p>
    <w:p>
      <w:pPr>
        <w:pStyle w:val="21"/>
        <w:ind w:firstLine="480"/>
        <w:rPr>
          <w:rFonts w:ascii="宋体" w:hAnsi="宋体" w:eastAsia="宋体"/>
          <w:color w:val="auto"/>
          <w:highlight w:val="none"/>
        </w:rPr>
      </w:pPr>
      <w:r>
        <w:rPr>
          <w:rFonts w:hint="eastAsia" w:ascii="宋体" w:hAnsi="宋体" w:eastAsia="宋体"/>
          <w:color w:val="auto"/>
          <w:highlight w:val="none"/>
        </w:rPr>
        <w:t>第一章 采购公告（或采购邀请书）</w:t>
      </w:r>
    </w:p>
    <w:p>
      <w:pPr>
        <w:pStyle w:val="21"/>
        <w:ind w:firstLine="480"/>
        <w:rPr>
          <w:rFonts w:ascii="宋体" w:hAnsi="宋体" w:eastAsia="宋体"/>
          <w:color w:val="auto"/>
          <w:highlight w:val="none"/>
        </w:rPr>
      </w:pPr>
      <w:r>
        <w:rPr>
          <w:rFonts w:hint="eastAsia" w:ascii="宋体" w:hAnsi="宋体" w:eastAsia="宋体"/>
          <w:color w:val="auto"/>
          <w:highlight w:val="none"/>
        </w:rPr>
        <w:t>第二章 竞争性磋商须知</w:t>
      </w:r>
    </w:p>
    <w:p>
      <w:pPr>
        <w:pStyle w:val="21"/>
        <w:ind w:firstLine="480"/>
        <w:rPr>
          <w:rFonts w:ascii="宋体" w:hAnsi="宋体" w:eastAsia="宋体"/>
          <w:color w:val="auto"/>
          <w:highlight w:val="none"/>
        </w:rPr>
      </w:pPr>
      <w:r>
        <w:rPr>
          <w:rFonts w:hint="eastAsia" w:ascii="宋体" w:hAnsi="宋体" w:eastAsia="宋体"/>
          <w:color w:val="auto"/>
          <w:highlight w:val="none"/>
        </w:rPr>
        <w:t>第三章 采购内容及要求</w:t>
      </w:r>
    </w:p>
    <w:p>
      <w:pPr>
        <w:pStyle w:val="21"/>
        <w:ind w:firstLine="480"/>
        <w:rPr>
          <w:rFonts w:ascii="宋体" w:hAnsi="宋体" w:eastAsia="宋体"/>
          <w:color w:val="auto"/>
          <w:highlight w:val="none"/>
        </w:rPr>
      </w:pPr>
      <w:r>
        <w:rPr>
          <w:rFonts w:hint="eastAsia" w:ascii="宋体" w:hAnsi="宋体" w:eastAsia="宋体"/>
          <w:color w:val="auto"/>
          <w:highlight w:val="none"/>
        </w:rPr>
        <w:t>第四章 合同主要条款及格式</w:t>
      </w:r>
    </w:p>
    <w:p>
      <w:pPr>
        <w:pStyle w:val="21"/>
        <w:ind w:firstLine="480"/>
        <w:rPr>
          <w:rFonts w:ascii="宋体" w:hAnsi="宋体" w:eastAsia="宋体"/>
          <w:color w:val="auto"/>
          <w:highlight w:val="none"/>
        </w:rPr>
      </w:pPr>
      <w:r>
        <w:rPr>
          <w:rFonts w:hint="eastAsia" w:ascii="宋体" w:hAnsi="宋体" w:eastAsia="宋体"/>
          <w:color w:val="auto"/>
          <w:highlight w:val="none"/>
        </w:rPr>
        <w:t>第五章 首次响应文件格式</w:t>
      </w:r>
    </w:p>
    <w:p>
      <w:pPr>
        <w:pStyle w:val="21"/>
        <w:ind w:firstLine="480"/>
        <w:rPr>
          <w:rFonts w:ascii="宋体" w:hAnsi="宋体" w:eastAsia="宋体"/>
          <w:color w:val="auto"/>
          <w:highlight w:val="none"/>
        </w:rPr>
      </w:pPr>
      <w:r>
        <w:rPr>
          <w:rFonts w:ascii="宋体" w:hAnsi="宋体" w:eastAsia="宋体"/>
          <w:color w:val="auto"/>
          <w:highlight w:val="none"/>
        </w:rPr>
        <w:t>5.2</w:t>
      </w:r>
      <w:r>
        <w:rPr>
          <w:rFonts w:hint="eastAsia" w:ascii="宋体" w:hAnsi="宋体" w:eastAsia="宋体"/>
          <w:color w:val="auto"/>
          <w:highlight w:val="none"/>
        </w:rPr>
        <w:t>除上述内容以外，采购人、采购代理机构或者磋商小组在采购过程期间对磋商文件所作的澄清、修改或补充，均构成磋商文件的组成部分，对采购人和供应商具有约束力。</w:t>
      </w:r>
    </w:p>
    <w:p>
      <w:pPr>
        <w:pStyle w:val="21"/>
        <w:rPr>
          <w:rFonts w:ascii="宋体" w:hAnsi="宋体" w:eastAsia="宋体"/>
          <w:color w:val="auto"/>
          <w:highlight w:val="none"/>
        </w:rPr>
      </w:pPr>
      <w:r>
        <w:rPr>
          <w:rFonts w:ascii="宋体" w:hAnsi="宋体" w:eastAsia="宋体"/>
          <w:color w:val="auto"/>
          <w:highlight w:val="none"/>
        </w:rPr>
        <w:t>6.</w:t>
      </w:r>
      <w:r>
        <w:rPr>
          <w:rFonts w:hint="eastAsia" w:ascii="宋体" w:hAnsi="宋体" w:eastAsia="宋体"/>
          <w:color w:val="auto"/>
          <w:highlight w:val="none"/>
        </w:rPr>
        <w:t>竞争性磋商文件的澄清、补充、修改及现场考察等：</w:t>
      </w:r>
    </w:p>
    <w:p>
      <w:pPr>
        <w:pStyle w:val="21"/>
        <w:ind w:firstLine="480"/>
        <w:rPr>
          <w:rFonts w:ascii="宋体" w:hAnsi="宋体" w:eastAsia="宋体"/>
          <w:color w:val="auto"/>
          <w:highlight w:val="none"/>
        </w:rPr>
      </w:pPr>
      <w:r>
        <w:rPr>
          <w:rFonts w:ascii="宋体" w:hAnsi="宋体" w:eastAsia="宋体"/>
          <w:color w:val="auto"/>
          <w:highlight w:val="none"/>
        </w:rPr>
        <w:t>6.1</w:t>
      </w:r>
      <w:r>
        <w:rPr>
          <w:rFonts w:hint="eastAsia" w:ascii="宋体" w:hAnsi="宋体" w:eastAsia="宋体"/>
          <w:color w:val="auto"/>
          <w:highlight w:val="none"/>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eastAsia="宋体"/>
          <w:color w:val="auto"/>
          <w:highlight w:val="none"/>
        </w:rPr>
        <w:t>5</w:t>
      </w:r>
      <w:r>
        <w:rPr>
          <w:rFonts w:hint="eastAsia" w:ascii="宋体" w:hAnsi="宋体" w:eastAsia="宋体"/>
          <w:color w:val="auto"/>
          <w:highlight w:val="none"/>
        </w:rPr>
        <w:t>个日历日前，以书面形式通知所有获取磋商文件的潜在供应商，不足</w:t>
      </w:r>
      <w:r>
        <w:rPr>
          <w:rFonts w:ascii="宋体" w:hAnsi="宋体" w:eastAsia="宋体"/>
          <w:color w:val="auto"/>
          <w:highlight w:val="none"/>
        </w:rPr>
        <w:t>5</w:t>
      </w:r>
      <w:r>
        <w:rPr>
          <w:rFonts w:hint="eastAsia" w:ascii="宋体" w:hAnsi="宋体" w:eastAsia="宋体"/>
          <w:color w:val="auto"/>
          <w:highlight w:val="none"/>
        </w:rPr>
        <w:t>个日历日的，采购人、采购代理机构或磋商小组将顺延提交首次响应文件的截止时间。</w:t>
      </w:r>
    </w:p>
    <w:p>
      <w:pPr>
        <w:pStyle w:val="21"/>
        <w:ind w:firstLine="480"/>
        <w:rPr>
          <w:rFonts w:ascii="宋体" w:hAnsi="宋体" w:eastAsia="宋体"/>
          <w:color w:val="auto"/>
          <w:highlight w:val="none"/>
        </w:rPr>
      </w:pPr>
      <w:r>
        <w:rPr>
          <w:rFonts w:ascii="宋体" w:hAnsi="宋体" w:eastAsia="宋体"/>
          <w:color w:val="auto"/>
          <w:highlight w:val="none"/>
        </w:rPr>
        <w:t>6.2</w:t>
      </w:r>
      <w:r>
        <w:rPr>
          <w:rFonts w:hint="eastAsia" w:ascii="宋体" w:hAnsi="宋体" w:eastAsia="宋体"/>
          <w:color w:val="auto"/>
          <w:highlight w:val="none"/>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21"/>
        <w:ind w:firstLine="480"/>
        <w:rPr>
          <w:rFonts w:ascii="宋体" w:hAnsi="宋体" w:eastAsia="宋体"/>
          <w:color w:val="auto"/>
          <w:highlight w:val="none"/>
        </w:rPr>
      </w:pPr>
      <w:r>
        <w:rPr>
          <w:rFonts w:ascii="宋体" w:hAnsi="宋体" w:eastAsia="宋体"/>
          <w:color w:val="auto"/>
          <w:highlight w:val="none"/>
        </w:rPr>
        <w:t>6.3</w:t>
      </w:r>
      <w:r>
        <w:rPr>
          <w:rFonts w:hint="eastAsia" w:ascii="宋体" w:hAnsi="宋体" w:eastAsia="宋体"/>
          <w:color w:val="auto"/>
          <w:highlight w:val="none"/>
        </w:rPr>
        <w:t>采购人、采购代理机构可以视采购项目的具体情况，组织供应商进行现场考察或召开磋商前答疑会，是否组织现场考察或召开磋商前答疑会详见竞争性磋商须知前附表第</w:t>
      </w:r>
      <w:r>
        <w:rPr>
          <w:rFonts w:ascii="宋体" w:hAnsi="宋体" w:eastAsia="宋体"/>
          <w:color w:val="auto"/>
          <w:highlight w:val="none"/>
        </w:rPr>
        <w:t>3</w:t>
      </w:r>
      <w:r>
        <w:rPr>
          <w:rFonts w:hint="eastAsia" w:ascii="宋体" w:hAnsi="宋体" w:eastAsia="宋体"/>
          <w:color w:val="auto"/>
          <w:highlight w:val="none"/>
        </w:rPr>
        <w:t>项。</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三、响应文件编制</w:t>
      </w:r>
    </w:p>
    <w:p>
      <w:pPr>
        <w:pStyle w:val="21"/>
        <w:rPr>
          <w:rFonts w:ascii="宋体" w:hAnsi="宋体" w:eastAsia="宋体"/>
          <w:color w:val="auto"/>
          <w:highlight w:val="none"/>
        </w:rPr>
      </w:pPr>
      <w:r>
        <w:rPr>
          <w:rFonts w:ascii="宋体" w:hAnsi="宋体" w:eastAsia="宋体"/>
          <w:color w:val="auto"/>
          <w:highlight w:val="none"/>
        </w:rPr>
        <w:t>7.</w:t>
      </w:r>
      <w:r>
        <w:rPr>
          <w:rFonts w:hint="eastAsia" w:ascii="宋体" w:hAnsi="宋体" w:eastAsia="宋体"/>
          <w:color w:val="auto"/>
          <w:highlight w:val="none"/>
        </w:rPr>
        <w:t>应标要求</w:t>
      </w:r>
    </w:p>
    <w:p>
      <w:pPr>
        <w:pStyle w:val="21"/>
        <w:ind w:firstLine="480"/>
        <w:rPr>
          <w:rFonts w:ascii="宋体" w:hAnsi="宋体" w:eastAsia="宋体"/>
          <w:color w:val="auto"/>
          <w:highlight w:val="none"/>
        </w:rPr>
      </w:pPr>
      <w:r>
        <w:rPr>
          <w:rFonts w:ascii="宋体" w:hAnsi="宋体" w:eastAsia="宋体"/>
          <w:color w:val="auto"/>
          <w:highlight w:val="none"/>
        </w:rPr>
        <w:t>7.1</w:t>
      </w:r>
      <w:r>
        <w:rPr>
          <w:rFonts w:hint="eastAsia" w:ascii="宋体" w:hAnsi="宋体" w:eastAsia="宋体"/>
          <w:color w:val="auto"/>
          <w:highlight w:val="none"/>
        </w:rP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21"/>
        <w:ind w:firstLine="480"/>
        <w:rPr>
          <w:rFonts w:ascii="宋体" w:hAnsi="宋体" w:eastAsia="宋体"/>
          <w:color w:val="auto"/>
          <w:highlight w:val="none"/>
        </w:rPr>
      </w:pPr>
      <w:r>
        <w:rPr>
          <w:rFonts w:ascii="宋体" w:hAnsi="宋体" w:eastAsia="宋体"/>
          <w:color w:val="auto"/>
          <w:highlight w:val="none"/>
        </w:rPr>
        <w:t>7.2</w:t>
      </w:r>
      <w:r>
        <w:rPr>
          <w:rFonts w:hint="eastAsia" w:ascii="宋体" w:hAnsi="宋体" w:eastAsia="宋体"/>
          <w:color w:val="auto"/>
          <w:highlight w:val="none"/>
        </w:rPr>
        <w:t>供应商代表在同一个合同项下只能接受一个供应商的委托参加响应磋商，否则其响应文件将被否决。</w:t>
      </w:r>
    </w:p>
    <w:p>
      <w:pPr>
        <w:pStyle w:val="21"/>
        <w:ind w:firstLine="480"/>
        <w:rPr>
          <w:rFonts w:ascii="宋体" w:hAnsi="宋体" w:eastAsia="宋体"/>
          <w:color w:val="auto"/>
          <w:highlight w:val="none"/>
        </w:rPr>
      </w:pPr>
      <w:r>
        <w:rPr>
          <w:rFonts w:ascii="宋体" w:hAnsi="宋体" w:eastAsia="宋体"/>
          <w:color w:val="auto"/>
          <w:highlight w:val="none"/>
        </w:rPr>
        <w:t>7.3</w:t>
      </w:r>
      <w:r>
        <w:rPr>
          <w:rFonts w:hint="eastAsia" w:ascii="宋体" w:hAnsi="宋体" w:eastAsia="宋体"/>
          <w:color w:val="auto"/>
          <w:highlight w:val="none"/>
        </w:rPr>
        <w:t>供应商应仔细阅读磋商文件的所有内容和要求，按磋商文件的规定提供响应文件，并对其所提供的全部资料、承诺和声明的真实性、合法性和准确性负责。</w:t>
      </w:r>
    </w:p>
    <w:p>
      <w:pPr>
        <w:pStyle w:val="21"/>
        <w:ind w:firstLine="480"/>
        <w:rPr>
          <w:rFonts w:ascii="宋体" w:hAnsi="宋体" w:eastAsia="宋体"/>
          <w:color w:val="auto"/>
          <w:highlight w:val="none"/>
        </w:rPr>
      </w:pPr>
      <w:r>
        <w:rPr>
          <w:rFonts w:ascii="宋体" w:hAnsi="宋体" w:eastAsia="宋体"/>
          <w:color w:val="auto"/>
          <w:highlight w:val="none"/>
        </w:rPr>
        <w:t>7.4</w:t>
      </w:r>
      <w:r>
        <w:rPr>
          <w:rFonts w:hint="eastAsia" w:ascii="宋体" w:hAnsi="宋体" w:eastAsia="宋体"/>
          <w:color w:val="auto"/>
          <w:highlight w:val="none"/>
        </w:rPr>
        <w:t>除非竞争性磋商须知前附表另有规定外，供应商提供的响应文件应使用中文文本，若有不同文字文本，以中文文本为准。</w:t>
      </w:r>
    </w:p>
    <w:p>
      <w:pPr>
        <w:pStyle w:val="21"/>
        <w:ind w:firstLine="480"/>
        <w:rPr>
          <w:rFonts w:ascii="宋体" w:hAnsi="宋体" w:eastAsia="宋体"/>
          <w:color w:val="auto"/>
          <w:highlight w:val="none"/>
        </w:rPr>
      </w:pPr>
      <w:r>
        <w:rPr>
          <w:rFonts w:ascii="宋体" w:hAnsi="宋体" w:eastAsia="宋体"/>
          <w:color w:val="auto"/>
          <w:highlight w:val="none"/>
        </w:rPr>
        <w:t>7.5</w:t>
      </w:r>
      <w:r>
        <w:rPr>
          <w:rFonts w:hint="eastAsia" w:ascii="宋体" w:hAnsi="宋体" w:eastAsia="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1"/>
        <w:ind w:firstLine="480"/>
        <w:rPr>
          <w:rFonts w:ascii="宋体" w:hAnsi="宋体" w:eastAsia="宋体"/>
          <w:color w:val="auto"/>
          <w:highlight w:val="none"/>
        </w:rPr>
      </w:pPr>
      <w:r>
        <w:rPr>
          <w:rFonts w:ascii="宋体" w:hAnsi="宋体" w:eastAsia="宋体"/>
          <w:color w:val="auto"/>
          <w:highlight w:val="none"/>
        </w:rPr>
        <w:t>7.6</w:t>
      </w:r>
      <w:r>
        <w:rPr>
          <w:rFonts w:hint="eastAsia" w:ascii="宋体" w:hAnsi="宋体" w:eastAsia="宋体"/>
          <w:color w:val="auto"/>
          <w:highlight w:val="none"/>
        </w:rPr>
        <w:t>除非竞争性磋商须知前附表另有规定外，供应商承诺的报价应以人民币进行报价，合同实施结算时亦以人民币支付；所有计量均采用中华人民共和国法定计量单位。</w:t>
      </w:r>
    </w:p>
    <w:p>
      <w:pPr>
        <w:pStyle w:val="21"/>
        <w:rPr>
          <w:rFonts w:ascii="宋体" w:hAnsi="宋体" w:eastAsia="宋体"/>
          <w:color w:val="auto"/>
          <w:highlight w:val="none"/>
        </w:rPr>
      </w:pPr>
      <w:r>
        <w:rPr>
          <w:rFonts w:ascii="宋体" w:hAnsi="宋体" w:eastAsia="宋体"/>
          <w:color w:val="auto"/>
          <w:highlight w:val="none"/>
        </w:rPr>
        <w:t>8.</w:t>
      </w:r>
      <w:r>
        <w:rPr>
          <w:rFonts w:hint="eastAsia" w:ascii="宋体" w:hAnsi="宋体" w:eastAsia="宋体"/>
          <w:color w:val="auto"/>
          <w:highlight w:val="none"/>
        </w:rPr>
        <w:t>首次响应文件的组成：</w:t>
      </w:r>
    </w:p>
    <w:p>
      <w:pPr>
        <w:pStyle w:val="21"/>
        <w:ind w:firstLine="480"/>
        <w:rPr>
          <w:rFonts w:ascii="宋体" w:hAnsi="宋体" w:eastAsia="宋体"/>
          <w:color w:val="auto"/>
          <w:highlight w:val="none"/>
        </w:rPr>
      </w:pPr>
      <w:r>
        <w:rPr>
          <w:rFonts w:ascii="宋体" w:hAnsi="宋体" w:eastAsia="宋体"/>
          <w:color w:val="auto"/>
          <w:highlight w:val="none"/>
        </w:rPr>
        <w:t>8.1</w:t>
      </w:r>
      <w:r>
        <w:rPr>
          <w:rFonts w:hint="eastAsia" w:ascii="宋体" w:hAnsi="宋体" w:eastAsia="宋体"/>
          <w:color w:val="auto"/>
          <w:highlight w:val="none"/>
        </w:rPr>
        <w:t>首次响应文件包括但不限于下列部分：</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）响应函</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）报价一览表（含详细报价书）</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）资格证明文件</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）磋商保证金凭证</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）技术和商务偏离表</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）相关技术、商务、服务响应承诺及资料</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7</w:t>
      </w:r>
      <w:r>
        <w:rPr>
          <w:rFonts w:hint="eastAsia" w:ascii="宋体" w:hAnsi="宋体" w:eastAsia="宋体"/>
          <w:color w:val="auto"/>
          <w:highlight w:val="none"/>
        </w:rPr>
        <w:t>）供应商提交的其他资料</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8</w:t>
      </w:r>
      <w:r>
        <w:rPr>
          <w:rFonts w:hint="eastAsia" w:ascii="宋体" w:hAnsi="宋体" w:eastAsia="宋体"/>
          <w:color w:val="auto"/>
          <w:highlight w:val="none"/>
        </w:rPr>
        <w:t>）要求作为响应文件组成部分的其他内容（若有）</w:t>
      </w:r>
    </w:p>
    <w:p>
      <w:pPr>
        <w:pStyle w:val="21"/>
        <w:rPr>
          <w:rFonts w:ascii="宋体" w:hAnsi="宋体" w:eastAsia="宋体"/>
          <w:color w:val="auto"/>
          <w:highlight w:val="none"/>
        </w:rPr>
      </w:pPr>
      <w:r>
        <w:rPr>
          <w:rFonts w:ascii="宋体" w:hAnsi="宋体" w:eastAsia="宋体"/>
          <w:color w:val="auto"/>
          <w:highlight w:val="none"/>
        </w:rPr>
        <w:t>9.</w:t>
      </w:r>
      <w:r>
        <w:rPr>
          <w:rFonts w:hint="eastAsia" w:ascii="宋体" w:hAnsi="宋体" w:eastAsia="宋体"/>
          <w:color w:val="auto"/>
          <w:highlight w:val="none"/>
        </w:rPr>
        <w:t>响应文件有效期：</w:t>
      </w:r>
    </w:p>
    <w:p>
      <w:pPr>
        <w:pStyle w:val="21"/>
        <w:ind w:firstLine="480"/>
        <w:rPr>
          <w:rFonts w:ascii="宋体" w:hAnsi="宋体" w:eastAsia="宋体"/>
          <w:color w:val="auto"/>
          <w:highlight w:val="none"/>
        </w:rPr>
      </w:pPr>
      <w:r>
        <w:rPr>
          <w:rFonts w:ascii="宋体" w:hAnsi="宋体" w:eastAsia="宋体"/>
          <w:color w:val="auto"/>
          <w:highlight w:val="none"/>
        </w:rPr>
        <w:t>9.1</w:t>
      </w:r>
      <w:r>
        <w:rPr>
          <w:rFonts w:hint="eastAsia" w:ascii="宋体" w:hAnsi="宋体" w:eastAsia="宋体"/>
          <w:color w:val="auto"/>
          <w:highlight w:val="none"/>
        </w:rPr>
        <w:t>响应文件有效期见竞争性磋商须知前附表第</w:t>
      </w:r>
      <w:r>
        <w:rPr>
          <w:rFonts w:ascii="宋体" w:hAnsi="宋体" w:eastAsia="宋体"/>
          <w:color w:val="auto"/>
          <w:highlight w:val="none"/>
        </w:rPr>
        <w:t>4</w:t>
      </w:r>
      <w:r>
        <w:rPr>
          <w:rFonts w:hint="eastAsia" w:ascii="宋体" w:hAnsi="宋体" w:eastAsia="宋体"/>
          <w:color w:val="auto"/>
          <w:highlight w:val="none"/>
        </w:rPr>
        <w:t>项，响应文件承诺的有效期不得少于磋商文件载明的有效期，否则其响应文件将被否决。</w:t>
      </w:r>
    </w:p>
    <w:p>
      <w:pPr>
        <w:pStyle w:val="21"/>
        <w:ind w:firstLine="480"/>
        <w:rPr>
          <w:rFonts w:ascii="宋体" w:hAnsi="宋体" w:eastAsia="宋体"/>
          <w:color w:val="auto"/>
          <w:highlight w:val="none"/>
        </w:rPr>
      </w:pPr>
      <w:r>
        <w:rPr>
          <w:rFonts w:ascii="宋体" w:hAnsi="宋体" w:eastAsia="宋体"/>
          <w:color w:val="auto"/>
          <w:highlight w:val="none"/>
        </w:rPr>
        <w:t>9.2</w:t>
      </w:r>
      <w:r>
        <w:rPr>
          <w:rFonts w:hint="eastAsia" w:ascii="宋体" w:hAnsi="宋体" w:eastAsia="宋体"/>
          <w:color w:val="auto"/>
          <w:highlight w:val="none"/>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21"/>
        <w:rPr>
          <w:rFonts w:ascii="宋体" w:hAnsi="宋体" w:eastAsia="宋体"/>
          <w:color w:val="auto"/>
          <w:highlight w:val="none"/>
        </w:rPr>
      </w:pPr>
      <w:r>
        <w:rPr>
          <w:rFonts w:ascii="宋体" w:hAnsi="宋体" w:eastAsia="宋体"/>
          <w:color w:val="auto"/>
          <w:highlight w:val="none"/>
        </w:rPr>
        <w:t>10.</w:t>
      </w:r>
      <w:r>
        <w:rPr>
          <w:rFonts w:hint="eastAsia" w:ascii="宋体" w:hAnsi="宋体" w:eastAsia="宋体"/>
          <w:color w:val="auto"/>
          <w:highlight w:val="none"/>
        </w:rPr>
        <w:t>磋商保证金：</w:t>
      </w:r>
    </w:p>
    <w:p>
      <w:pPr>
        <w:pStyle w:val="21"/>
        <w:ind w:firstLine="480"/>
        <w:rPr>
          <w:rFonts w:ascii="宋体" w:hAnsi="宋体" w:eastAsia="宋体"/>
          <w:color w:val="auto"/>
          <w:highlight w:val="none"/>
        </w:rPr>
      </w:pPr>
      <w:r>
        <w:rPr>
          <w:rFonts w:ascii="宋体" w:hAnsi="宋体" w:eastAsia="宋体"/>
          <w:color w:val="auto"/>
          <w:highlight w:val="none"/>
        </w:rPr>
        <w:t>10.1</w:t>
      </w:r>
      <w:r>
        <w:rPr>
          <w:rFonts w:hint="eastAsia" w:ascii="宋体" w:hAnsi="宋体" w:eastAsia="宋体"/>
          <w:color w:val="auto"/>
          <w:highlight w:val="none"/>
        </w:rPr>
        <w:t>供应商应在参加竞争性磋商之前按竞争性磋商须知前附表第</w:t>
      </w:r>
      <w:r>
        <w:rPr>
          <w:rFonts w:ascii="宋体" w:hAnsi="宋体" w:eastAsia="宋体"/>
          <w:color w:val="auto"/>
          <w:highlight w:val="none"/>
        </w:rPr>
        <w:t>5</w:t>
      </w:r>
      <w:r>
        <w:rPr>
          <w:rFonts w:hint="eastAsia" w:ascii="宋体" w:hAnsi="宋体" w:eastAsia="宋体"/>
          <w:color w:val="auto"/>
          <w:highlight w:val="none"/>
        </w:rPr>
        <w:t>项规定的金额、形式等要求提交磋商保证金。磋商文件若接受联合体形式且供应商为联合体的，则可以由联合体中的牵头方提交磋商保证金，其提交的磋商保证金对联合体各方均具有约束力。</w:t>
      </w:r>
    </w:p>
    <w:p>
      <w:pPr>
        <w:pStyle w:val="21"/>
        <w:ind w:firstLine="480"/>
        <w:rPr>
          <w:rFonts w:ascii="宋体" w:hAnsi="宋体" w:eastAsia="宋体"/>
          <w:color w:val="auto"/>
          <w:highlight w:val="none"/>
        </w:rPr>
      </w:pPr>
      <w:r>
        <w:rPr>
          <w:rFonts w:ascii="宋体" w:hAnsi="宋体" w:eastAsia="宋体"/>
          <w:color w:val="auto"/>
          <w:highlight w:val="none"/>
        </w:rPr>
        <w:t>10.1.1</w:t>
      </w:r>
      <w:r>
        <w:rPr>
          <w:rFonts w:hint="eastAsia" w:ascii="宋体" w:hAnsi="宋体" w:eastAsia="宋体"/>
          <w:color w:val="auto"/>
          <w:highlight w:val="none"/>
        </w:rPr>
        <w:t>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21"/>
        <w:ind w:firstLine="480"/>
        <w:rPr>
          <w:rFonts w:ascii="宋体" w:hAnsi="宋体" w:eastAsia="宋体"/>
          <w:color w:val="auto"/>
          <w:highlight w:val="none"/>
        </w:rPr>
      </w:pPr>
      <w:r>
        <w:rPr>
          <w:rFonts w:ascii="宋体" w:hAnsi="宋体" w:eastAsia="宋体"/>
          <w:color w:val="auto"/>
          <w:highlight w:val="none"/>
        </w:rPr>
        <w:t>10.2</w:t>
      </w:r>
      <w:r>
        <w:rPr>
          <w:rFonts w:hint="eastAsia" w:ascii="宋体" w:hAnsi="宋体" w:eastAsia="宋体"/>
          <w:color w:val="auto"/>
          <w:highlight w:val="none"/>
        </w:rPr>
        <w:t>磋商保证金为响应文件的重要组成部分之一。磋商保证金用于保护本次磋商活动免受供应商的违约或失信行为而引起的风险。未按规定提交磋商保证金的，其响应文件将被否决。</w:t>
      </w:r>
    </w:p>
    <w:p>
      <w:pPr>
        <w:pStyle w:val="21"/>
        <w:ind w:firstLine="480"/>
        <w:rPr>
          <w:rFonts w:ascii="宋体" w:hAnsi="宋体" w:eastAsia="宋体"/>
          <w:color w:val="auto"/>
          <w:highlight w:val="none"/>
        </w:rPr>
      </w:pPr>
      <w:r>
        <w:rPr>
          <w:rFonts w:ascii="宋体" w:hAnsi="宋体" w:eastAsia="宋体"/>
          <w:color w:val="auto"/>
          <w:highlight w:val="none"/>
        </w:rPr>
        <w:t>10.3</w:t>
      </w:r>
      <w:r>
        <w:rPr>
          <w:rFonts w:hint="eastAsia" w:ascii="宋体" w:hAnsi="宋体" w:eastAsia="宋体"/>
          <w:color w:val="auto"/>
          <w:highlight w:val="none"/>
        </w:rPr>
        <w:t>磋商保证金退还：</w:t>
      </w:r>
    </w:p>
    <w:p>
      <w:pPr>
        <w:pStyle w:val="21"/>
        <w:ind w:firstLine="400" w:firstLineChars="200"/>
        <w:rPr>
          <w:rFonts w:ascii="宋体" w:hAnsi="宋体" w:eastAsia="宋体"/>
          <w:color w:val="auto"/>
          <w:highlight w:val="none"/>
        </w:rPr>
      </w:pPr>
      <w:r>
        <w:rPr>
          <w:rFonts w:ascii="宋体" w:hAnsi="宋体" w:eastAsia="宋体"/>
          <w:color w:val="auto"/>
          <w:highlight w:val="none"/>
        </w:rPr>
        <w:t>10.3.1</w:t>
      </w:r>
      <w:r>
        <w:rPr>
          <w:rFonts w:hint="eastAsia" w:ascii="宋体" w:hAnsi="宋体" w:eastAsia="宋体"/>
          <w:color w:val="auto"/>
          <w:highlight w:val="none"/>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w:t>
      </w:r>
      <w:r>
        <w:rPr>
          <w:rFonts w:ascii="宋体" w:hAnsi="宋体" w:eastAsia="宋体"/>
          <w:color w:val="auto"/>
          <w:highlight w:val="none"/>
        </w:rPr>
        <w:t>5</w:t>
      </w:r>
      <w:r>
        <w:rPr>
          <w:rFonts w:hint="eastAsia" w:ascii="宋体" w:hAnsi="宋体" w:eastAsia="宋体"/>
          <w:color w:val="auto"/>
          <w:highlight w:val="none"/>
        </w:rPr>
        <w:t>个工作日内退还，成交人的保证金将在采购合同签订后</w:t>
      </w:r>
      <w:r>
        <w:rPr>
          <w:rFonts w:ascii="宋体" w:hAnsi="宋体" w:eastAsia="宋体"/>
          <w:color w:val="auto"/>
          <w:highlight w:val="none"/>
        </w:rPr>
        <w:t>5</w:t>
      </w:r>
      <w:r>
        <w:rPr>
          <w:rFonts w:hint="eastAsia" w:ascii="宋体" w:hAnsi="宋体" w:eastAsia="宋体"/>
          <w:color w:val="auto"/>
          <w:highlight w:val="none"/>
        </w:rPr>
        <w:t>个工作日内退还。关于磋商保证金退还的其它要求见竞争性磋商须知前附表第</w:t>
      </w:r>
      <w:r>
        <w:rPr>
          <w:rFonts w:ascii="宋体" w:hAnsi="宋体" w:eastAsia="宋体"/>
          <w:color w:val="auto"/>
          <w:highlight w:val="none"/>
        </w:rPr>
        <w:t>6</w:t>
      </w:r>
      <w:r>
        <w:rPr>
          <w:rFonts w:hint="eastAsia" w:ascii="宋体" w:hAnsi="宋体" w:eastAsia="宋体"/>
          <w:color w:val="auto"/>
          <w:highlight w:val="none"/>
        </w:rPr>
        <w:t>项。</w:t>
      </w:r>
    </w:p>
    <w:p>
      <w:pPr>
        <w:pStyle w:val="21"/>
        <w:ind w:firstLine="400" w:firstLineChars="200"/>
        <w:rPr>
          <w:rFonts w:ascii="宋体" w:hAnsi="宋体" w:eastAsia="宋体"/>
          <w:color w:val="auto"/>
          <w:highlight w:val="none"/>
        </w:rPr>
      </w:pPr>
      <w:r>
        <w:rPr>
          <w:rFonts w:ascii="宋体" w:hAnsi="宋体" w:eastAsia="宋体"/>
          <w:color w:val="auto"/>
          <w:highlight w:val="none"/>
        </w:rPr>
        <w:t>10.3.2</w:t>
      </w:r>
      <w:r>
        <w:rPr>
          <w:rFonts w:hint="eastAsia" w:ascii="宋体" w:hAnsi="宋体" w:eastAsia="宋体"/>
          <w:color w:val="auto"/>
          <w:highlight w:val="none"/>
        </w:rPr>
        <w:t>质疑或投诉涉及的供应商，若其磋商保证金尚未退还，则待质疑或投诉处理完毕后，且没有发生法律法规或者磋商文件规定的不予退还磋商保证金情形，则由采购人或采购代理机构给予及时退还。</w:t>
      </w:r>
    </w:p>
    <w:p>
      <w:pPr>
        <w:pStyle w:val="21"/>
        <w:ind w:firstLine="480"/>
        <w:rPr>
          <w:rFonts w:ascii="宋体" w:hAnsi="宋体" w:eastAsia="宋体"/>
          <w:color w:val="auto"/>
          <w:highlight w:val="none"/>
        </w:rPr>
      </w:pPr>
      <w:r>
        <w:rPr>
          <w:rFonts w:ascii="宋体" w:hAnsi="宋体" w:eastAsia="宋体"/>
          <w:color w:val="auto"/>
          <w:highlight w:val="none"/>
        </w:rPr>
        <w:t>10.4</w:t>
      </w:r>
      <w:r>
        <w:rPr>
          <w:rFonts w:hint="eastAsia" w:ascii="宋体" w:hAnsi="宋体" w:eastAsia="宋体"/>
          <w:color w:val="auto"/>
          <w:highlight w:val="none"/>
        </w:rPr>
        <w:t>如果供应商发生以下任何一种情况时，其磋商保证金将被不予退还或通过保函进行索赔：</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供应商在提交响应文件截止时间后撤回响应文件的；</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供应商在响应文件中提供虚假材料的；</w:t>
      </w:r>
    </w:p>
    <w:p>
      <w:pPr>
        <w:pStyle w:val="21"/>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除因不可抗力或磋商文件认可的情形以外，成交人不与采购人签订合同的；</w:t>
      </w:r>
    </w:p>
    <w:p>
      <w:pPr>
        <w:pStyle w:val="21"/>
        <w:ind w:firstLine="48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供应商与采购人、其他供应商或者采购代理机构恶意串通的；</w:t>
      </w:r>
    </w:p>
    <w:p>
      <w:pPr>
        <w:pStyle w:val="21"/>
        <w:ind w:firstLine="480"/>
        <w:rPr>
          <w:rFonts w:ascii="宋体" w:hAnsi="宋体" w:eastAsia="宋体"/>
          <w:color w:val="auto"/>
          <w:highlight w:val="none"/>
        </w:rPr>
      </w:pPr>
      <w:r>
        <w:rPr>
          <w:rFonts w:ascii="宋体" w:hAnsi="宋体" w:eastAsia="宋体"/>
          <w:color w:val="auto"/>
          <w:highlight w:val="none"/>
        </w:rPr>
        <w:t>(5)</w:t>
      </w:r>
      <w:r>
        <w:rPr>
          <w:rFonts w:hint="eastAsia" w:ascii="宋体" w:hAnsi="宋体" w:eastAsia="宋体"/>
          <w:color w:val="auto"/>
          <w:highlight w:val="none"/>
        </w:rPr>
        <w:t>供应商在提交最后报价后要求退出磋商的；</w:t>
      </w:r>
    </w:p>
    <w:p>
      <w:pPr>
        <w:pStyle w:val="21"/>
        <w:ind w:firstLine="480"/>
        <w:rPr>
          <w:rFonts w:ascii="宋体" w:hAnsi="宋体" w:eastAsia="宋体"/>
          <w:color w:val="auto"/>
          <w:highlight w:val="none"/>
        </w:rPr>
      </w:pPr>
      <w:r>
        <w:rPr>
          <w:rFonts w:ascii="宋体" w:hAnsi="宋体" w:eastAsia="宋体"/>
          <w:color w:val="auto"/>
          <w:highlight w:val="none"/>
        </w:rPr>
        <w:t>(6)</w:t>
      </w:r>
      <w:r>
        <w:rPr>
          <w:rFonts w:hint="eastAsia" w:ascii="宋体" w:hAnsi="宋体" w:eastAsia="宋体"/>
          <w:color w:val="auto"/>
          <w:highlight w:val="none"/>
        </w:rPr>
        <w:t>供应商假借以他人名义参加磋商或者以其他方式弄虚作假，骗取成交；</w:t>
      </w:r>
    </w:p>
    <w:p>
      <w:pPr>
        <w:pStyle w:val="21"/>
        <w:ind w:firstLine="480"/>
        <w:rPr>
          <w:rFonts w:ascii="宋体" w:hAnsi="宋体" w:eastAsia="宋体"/>
          <w:color w:val="auto"/>
          <w:highlight w:val="none"/>
        </w:rPr>
      </w:pPr>
      <w:r>
        <w:rPr>
          <w:rFonts w:ascii="宋体" w:hAnsi="宋体" w:eastAsia="宋体"/>
          <w:color w:val="auto"/>
          <w:highlight w:val="none"/>
        </w:rPr>
        <w:t>(7)</w:t>
      </w:r>
      <w:r>
        <w:rPr>
          <w:rFonts w:hint="eastAsia" w:ascii="宋体" w:hAnsi="宋体" w:eastAsia="宋体"/>
          <w:color w:val="auto"/>
          <w:highlight w:val="none"/>
        </w:rPr>
        <w:t>国家法律法规以及磋商文件中规定的其他磋商保证金不予退还的情形。</w:t>
      </w:r>
    </w:p>
    <w:p>
      <w:pPr>
        <w:pStyle w:val="21"/>
        <w:ind w:firstLine="480"/>
        <w:rPr>
          <w:rFonts w:ascii="宋体" w:hAnsi="宋体" w:eastAsia="宋体"/>
          <w:color w:val="auto"/>
          <w:highlight w:val="none"/>
        </w:rPr>
      </w:pPr>
      <w:r>
        <w:rPr>
          <w:rFonts w:hint="eastAsia" w:ascii="宋体" w:hAnsi="宋体" w:eastAsia="宋体"/>
          <w:color w:val="auto"/>
          <w:highlight w:val="none"/>
        </w:rPr>
        <w:t>上述不予退还磋商保证金的情况不能抵偿给采购人或采购代理机构造成损失的，供应商还要承担赔偿责任。</w:t>
      </w:r>
    </w:p>
    <w:p>
      <w:pPr>
        <w:pStyle w:val="21"/>
        <w:rPr>
          <w:rFonts w:ascii="宋体" w:hAnsi="宋体" w:eastAsia="宋体"/>
          <w:color w:val="auto"/>
          <w:highlight w:val="none"/>
        </w:rPr>
      </w:pPr>
      <w:r>
        <w:rPr>
          <w:rFonts w:ascii="宋体" w:hAnsi="宋体" w:eastAsia="宋体"/>
          <w:color w:val="auto"/>
          <w:highlight w:val="none"/>
        </w:rPr>
        <w:t>11.</w:t>
      </w:r>
      <w:r>
        <w:rPr>
          <w:rFonts w:hint="eastAsia" w:ascii="宋体" w:hAnsi="宋体" w:eastAsia="宋体"/>
          <w:color w:val="auto"/>
          <w:highlight w:val="none"/>
        </w:rPr>
        <w:t>响应文件基本编制要求：</w:t>
      </w:r>
    </w:p>
    <w:p>
      <w:pPr>
        <w:pStyle w:val="21"/>
        <w:ind w:firstLine="480"/>
        <w:rPr>
          <w:rFonts w:ascii="宋体" w:hAnsi="宋体" w:eastAsia="宋体"/>
          <w:color w:val="auto"/>
          <w:highlight w:val="none"/>
        </w:rPr>
      </w:pPr>
      <w:r>
        <w:rPr>
          <w:rFonts w:ascii="宋体" w:hAnsi="宋体" w:eastAsia="宋体"/>
          <w:color w:val="auto"/>
          <w:highlight w:val="none"/>
        </w:rPr>
        <w:t>11.1</w:t>
      </w:r>
      <w:r>
        <w:rPr>
          <w:rFonts w:hint="eastAsia" w:ascii="宋体" w:hAnsi="宋体" w:eastAsia="宋体"/>
          <w:color w:val="auto"/>
          <w:highlight w:val="none"/>
        </w:rPr>
        <w:t>供应商须编制由本须知规定组成的响应文件正副本份数详见竞争性磋商须知前附表第</w:t>
      </w:r>
      <w:r>
        <w:rPr>
          <w:rFonts w:ascii="宋体" w:hAnsi="宋体" w:eastAsia="宋体"/>
          <w:color w:val="auto"/>
          <w:highlight w:val="none"/>
        </w:rPr>
        <w:t>7</w:t>
      </w:r>
      <w:r>
        <w:rPr>
          <w:rFonts w:hint="eastAsia" w:ascii="宋体" w:hAnsi="宋体" w:eastAsia="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21"/>
        <w:ind w:firstLine="480"/>
        <w:rPr>
          <w:rFonts w:ascii="宋体" w:hAnsi="宋体" w:eastAsia="宋体"/>
          <w:color w:val="auto"/>
          <w:highlight w:val="none"/>
        </w:rPr>
      </w:pPr>
      <w:r>
        <w:rPr>
          <w:rFonts w:ascii="宋体" w:hAnsi="宋体" w:eastAsia="宋体"/>
          <w:color w:val="auto"/>
          <w:highlight w:val="none"/>
        </w:rPr>
        <w:t>11.2</w:t>
      </w:r>
      <w:r>
        <w:rPr>
          <w:rFonts w:hint="eastAsia" w:ascii="宋体" w:hAnsi="宋体" w:eastAsia="宋体"/>
          <w:color w:val="auto"/>
          <w:highlight w:val="none"/>
        </w:rPr>
        <w:t>响应文件应由供应商代表签字并加盖公章。供应商代表如果不是竞争性磋商须知中定义的“单位负责人”，则其响应文件中还必须提供“单位负责人授权书”。</w:t>
      </w:r>
    </w:p>
    <w:p>
      <w:pPr>
        <w:pStyle w:val="21"/>
        <w:ind w:firstLine="480"/>
        <w:rPr>
          <w:rFonts w:ascii="宋体" w:hAnsi="宋体" w:eastAsia="宋体"/>
          <w:color w:val="auto"/>
          <w:highlight w:val="none"/>
        </w:rPr>
      </w:pPr>
      <w:r>
        <w:rPr>
          <w:rFonts w:ascii="宋体" w:hAnsi="宋体" w:eastAsia="宋体"/>
          <w:color w:val="auto"/>
          <w:highlight w:val="none"/>
        </w:rPr>
        <w:t>11.3</w:t>
      </w:r>
      <w:r>
        <w:rPr>
          <w:rFonts w:hint="eastAsia" w:ascii="宋体" w:hAnsi="宋体" w:eastAsia="宋体"/>
          <w:color w:val="auto"/>
          <w:highlight w:val="none"/>
        </w:rPr>
        <w:t>响应文件应尽量避免涂改、行间插字或删除。如果出现上述情况，改动之处应加盖供应商单位公章或由供应商代表签字确认。</w:t>
      </w:r>
    </w:p>
    <w:p>
      <w:pPr>
        <w:pStyle w:val="21"/>
        <w:ind w:firstLine="480"/>
        <w:rPr>
          <w:rFonts w:ascii="宋体" w:hAnsi="宋体" w:eastAsia="宋体"/>
          <w:color w:val="auto"/>
          <w:highlight w:val="none"/>
        </w:rPr>
      </w:pPr>
      <w:r>
        <w:rPr>
          <w:rFonts w:ascii="宋体" w:hAnsi="宋体" w:eastAsia="宋体"/>
          <w:color w:val="auto"/>
          <w:highlight w:val="none"/>
        </w:rPr>
        <w:t>11.4</w:t>
      </w:r>
      <w:r>
        <w:rPr>
          <w:rFonts w:hint="eastAsia" w:ascii="宋体" w:hAnsi="宋体" w:eastAsia="宋体"/>
          <w:color w:val="auto"/>
          <w:highlight w:val="none"/>
        </w:rPr>
        <w:t>供应商应提交证明其拟提供货物、服务或工程符合磋商文件要求的技术和商务响应文件，该文件可以是文字资料、图纸和数据，并对拟提供的货物、服务或工程的主要内容进行详细描述。</w:t>
      </w:r>
    </w:p>
    <w:p>
      <w:pPr>
        <w:pStyle w:val="21"/>
        <w:rPr>
          <w:rFonts w:ascii="宋体" w:hAnsi="宋体" w:eastAsia="宋体"/>
          <w:color w:val="auto"/>
          <w:highlight w:val="none"/>
        </w:rPr>
      </w:pPr>
      <w:r>
        <w:rPr>
          <w:rFonts w:ascii="宋体" w:hAnsi="宋体" w:eastAsia="宋体"/>
          <w:color w:val="auto"/>
          <w:highlight w:val="none"/>
        </w:rPr>
        <w:t>12.</w:t>
      </w:r>
      <w:r>
        <w:rPr>
          <w:rFonts w:hint="eastAsia" w:ascii="宋体" w:hAnsi="宋体" w:eastAsia="宋体"/>
          <w:color w:val="auto"/>
          <w:highlight w:val="none"/>
        </w:rPr>
        <w:t>纸质响应文件的密封、标识、签署和提交</w:t>
      </w:r>
    </w:p>
    <w:p>
      <w:pPr>
        <w:pStyle w:val="21"/>
        <w:ind w:firstLine="480"/>
        <w:rPr>
          <w:rFonts w:ascii="宋体" w:hAnsi="宋体" w:eastAsia="宋体"/>
          <w:color w:val="auto"/>
          <w:highlight w:val="none"/>
        </w:rPr>
      </w:pPr>
      <w:r>
        <w:rPr>
          <w:rFonts w:ascii="宋体" w:hAnsi="宋体" w:eastAsia="宋体"/>
          <w:color w:val="auto"/>
          <w:highlight w:val="none"/>
        </w:rPr>
        <w:t>12.1</w:t>
      </w:r>
      <w:r>
        <w:rPr>
          <w:rFonts w:hint="eastAsia" w:ascii="宋体" w:hAnsi="宋体" w:eastAsia="宋体"/>
          <w:color w:val="auto"/>
          <w:highlight w:val="none"/>
        </w:rPr>
        <w:t>供应商应当将响应文件密封包装提交，并在外封套上标识项目名称、项目编号、供应商单位名称以及“于</w:t>
      </w:r>
      <w:r>
        <w:rPr>
          <w:rFonts w:ascii="宋体" w:hAnsi="宋体" w:eastAsia="宋体"/>
          <w:color w:val="auto"/>
          <w:highlight w:val="none"/>
        </w:rPr>
        <w:t xml:space="preserve">         </w:t>
      </w:r>
      <w:r>
        <w:rPr>
          <w:rFonts w:hint="eastAsia" w:ascii="宋体" w:hAnsi="宋体" w:eastAsia="宋体"/>
          <w:color w:val="auto"/>
          <w:highlight w:val="none"/>
        </w:rPr>
        <w:t>之前（指首次响应文件递交截止日期及时间）不准启封响应文件”的字样。由于供应商未按照要求对其提交的响应文件进行密封、标识确认等，由此可能产生的后果（包括拒收、误放、遗漏或提前拆封等情形），将由供应商自行承担相应结果，采购人或采购代理机构不承担责任。</w:t>
      </w:r>
    </w:p>
    <w:p>
      <w:pPr>
        <w:pStyle w:val="21"/>
        <w:ind w:firstLine="480"/>
        <w:rPr>
          <w:rFonts w:ascii="宋体" w:hAnsi="宋体" w:eastAsia="宋体"/>
          <w:color w:val="auto"/>
          <w:highlight w:val="none"/>
        </w:rPr>
      </w:pPr>
      <w:r>
        <w:rPr>
          <w:rFonts w:ascii="宋体" w:hAnsi="宋体" w:eastAsia="宋体"/>
          <w:color w:val="auto"/>
          <w:highlight w:val="none"/>
        </w:rPr>
        <w:t>12.2</w:t>
      </w:r>
      <w:r>
        <w:rPr>
          <w:rFonts w:hint="eastAsia" w:ascii="宋体" w:hAnsi="宋体" w:eastAsia="宋体"/>
          <w:color w:val="auto"/>
          <w:highlight w:val="none"/>
        </w:rPr>
        <w:t>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21"/>
        <w:ind w:firstLine="480"/>
        <w:rPr>
          <w:rFonts w:ascii="宋体" w:hAnsi="宋体" w:eastAsia="宋体"/>
          <w:color w:val="auto"/>
          <w:highlight w:val="none"/>
        </w:rPr>
      </w:pPr>
      <w:r>
        <w:rPr>
          <w:rFonts w:ascii="宋体" w:hAnsi="宋体" w:eastAsia="宋体"/>
          <w:color w:val="auto"/>
          <w:highlight w:val="none"/>
        </w:rPr>
        <w:t>12.3</w:t>
      </w:r>
      <w:r>
        <w:rPr>
          <w:rFonts w:hint="eastAsia" w:ascii="宋体" w:hAnsi="宋体" w:eastAsia="宋体"/>
          <w:color w:val="auto"/>
          <w:highlight w:val="none"/>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21"/>
        <w:ind w:firstLine="480"/>
        <w:rPr>
          <w:rFonts w:ascii="宋体" w:hAnsi="宋体" w:eastAsia="宋体"/>
          <w:color w:val="auto"/>
          <w:highlight w:val="none"/>
        </w:rPr>
      </w:pPr>
      <w:r>
        <w:rPr>
          <w:rFonts w:ascii="宋体" w:hAnsi="宋体" w:eastAsia="宋体"/>
          <w:color w:val="auto"/>
          <w:highlight w:val="none"/>
        </w:rPr>
        <w:t>12.4</w:t>
      </w:r>
      <w:r>
        <w:rPr>
          <w:rFonts w:hint="eastAsia" w:ascii="宋体" w:hAnsi="宋体" w:eastAsia="宋体"/>
          <w:color w:val="auto"/>
          <w:highlight w:val="none"/>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1"/>
        <w:widowControl/>
        <w:adjustRightInd w:val="0"/>
        <w:snapToGrid w:val="0"/>
        <w:spacing w:beforeAutospacing="0" w:afterAutospacing="0" w:line="500" w:lineRule="exact"/>
        <w:rPr>
          <w:rFonts w:ascii="宋体" w:cs="宋体"/>
          <w:color w:val="auto"/>
          <w:sz w:val="20"/>
          <w:szCs w:val="20"/>
        </w:rPr>
      </w:pPr>
      <w:r>
        <w:rPr>
          <w:rFonts w:ascii="宋体" w:hAnsi="宋体" w:cs="宋体"/>
          <w:color w:val="auto"/>
          <w:shd w:val="clear" w:color="auto" w:fill="FFFFFF"/>
        </w:rPr>
        <w:t> </w:t>
      </w:r>
      <w:r>
        <w:rPr>
          <w:rFonts w:ascii="宋体" w:hAnsi="宋体" w:cs="宋体"/>
          <w:color w:val="auto"/>
          <w:sz w:val="20"/>
          <w:szCs w:val="20"/>
          <w:shd w:val="clear" w:color="auto" w:fill="FFFFFF"/>
        </w:rPr>
        <w:t>12.5</w:t>
      </w:r>
      <w:r>
        <w:rPr>
          <w:rFonts w:hint="eastAsia" w:ascii="宋体" w:hAnsi="宋体" w:cs="宋体"/>
          <w:color w:val="auto"/>
          <w:sz w:val="20"/>
          <w:szCs w:val="20"/>
          <w:shd w:val="clear" w:color="auto" w:fill="FFFFFF"/>
          <w:lang w:val="en-US" w:eastAsia="zh-CN"/>
        </w:rPr>
        <w:t>本项目参照执行《福建省财政厅关于政府采购执行过程中有关规定的通知》（闽财购〔2016〕67号）规定</w:t>
      </w:r>
      <w:r>
        <w:rPr>
          <w:rFonts w:hint="eastAsia" w:ascii="宋体" w:hAnsi="宋体" w:cs="宋体"/>
          <w:color w:val="auto"/>
          <w:sz w:val="20"/>
          <w:szCs w:val="20"/>
          <w:shd w:val="clear" w:color="auto" w:fill="FFFFFF"/>
        </w:rPr>
        <w:t>允许的两家供应商进行竞争性磋商采购，首次响应文件递交截止时间后，提交响应文件的供应商不足</w:t>
      </w:r>
      <w:r>
        <w:rPr>
          <w:rFonts w:hint="eastAsia" w:ascii="宋体" w:hAnsi="宋体" w:cs="宋体"/>
          <w:color w:val="auto"/>
          <w:sz w:val="20"/>
          <w:szCs w:val="20"/>
          <w:shd w:val="clear" w:color="auto" w:fill="FFFFFF"/>
          <w:lang w:val="en-US" w:eastAsia="zh-CN"/>
        </w:rPr>
        <w:t>两</w:t>
      </w:r>
      <w:r>
        <w:rPr>
          <w:rFonts w:hint="eastAsia" w:ascii="宋体" w:hAnsi="宋体" w:cs="宋体"/>
          <w:color w:val="auto"/>
          <w:sz w:val="20"/>
          <w:szCs w:val="20"/>
          <w:shd w:val="clear" w:color="auto" w:fill="FFFFFF"/>
        </w:rPr>
        <w:t>家的，本次竞争性磋商活动终止，除采购任务取消情形外，采购人将依法重新组织采购或者采取其他方式采购。</w:t>
      </w:r>
    </w:p>
    <w:p>
      <w:pPr>
        <w:pStyle w:val="21"/>
        <w:ind w:firstLine="480"/>
        <w:rPr>
          <w:rFonts w:hint="eastAsia"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四、竞争性磋商</w:t>
      </w:r>
    </w:p>
    <w:p>
      <w:pPr>
        <w:pStyle w:val="21"/>
        <w:rPr>
          <w:rFonts w:ascii="宋体" w:hAnsi="宋体" w:eastAsia="宋体"/>
          <w:color w:val="auto"/>
          <w:highlight w:val="none"/>
        </w:rPr>
      </w:pPr>
      <w:r>
        <w:rPr>
          <w:rFonts w:ascii="宋体" w:hAnsi="宋体" w:eastAsia="宋体"/>
          <w:color w:val="auto"/>
          <w:highlight w:val="none"/>
        </w:rPr>
        <w:t>13.</w:t>
      </w:r>
      <w:r>
        <w:rPr>
          <w:rFonts w:hint="eastAsia" w:ascii="宋体" w:hAnsi="宋体" w:eastAsia="宋体"/>
          <w:color w:val="auto"/>
          <w:highlight w:val="none"/>
        </w:rPr>
        <w:t>评审和磋商基本准则</w:t>
      </w:r>
    </w:p>
    <w:p>
      <w:pPr>
        <w:pStyle w:val="21"/>
        <w:ind w:firstLine="480"/>
        <w:rPr>
          <w:rFonts w:ascii="宋体" w:hAnsi="宋体" w:eastAsia="宋体"/>
          <w:color w:val="auto"/>
          <w:highlight w:val="none"/>
        </w:rPr>
      </w:pPr>
      <w:r>
        <w:rPr>
          <w:rFonts w:ascii="宋体" w:hAnsi="宋体" w:eastAsia="宋体"/>
          <w:color w:val="auto"/>
          <w:highlight w:val="none"/>
        </w:rPr>
        <w:t>13.1</w:t>
      </w:r>
      <w:r>
        <w:rPr>
          <w:rFonts w:hint="eastAsia" w:ascii="宋体" w:hAnsi="宋体" w:eastAsia="宋体"/>
          <w:color w:val="auto"/>
          <w:highlight w:val="none"/>
        </w:rPr>
        <w:t>对所有供应商的评审和磋商，都采用相同的程序和标准。</w:t>
      </w:r>
    </w:p>
    <w:p>
      <w:pPr>
        <w:pStyle w:val="21"/>
        <w:ind w:firstLine="480"/>
        <w:rPr>
          <w:rFonts w:ascii="宋体" w:hAnsi="宋体" w:eastAsia="宋体"/>
          <w:color w:val="auto"/>
          <w:highlight w:val="none"/>
        </w:rPr>
      </w:pPr>
      <w:r>
        <w:rPr>
          <w:rFonts w:ascii="宋体" w:hAnsi="宋体" w:eastAsia="宋体"/>
          <w:color w:val="auto"/>
          <w:highlight w:val="none"/>
        </w:rPr>
        <w:t>13.2</w:t>
      </w:r>
      <w:r>
        <w:rPr>
          <w:rFonts w:hint="eastAsia" w:ascii="宋体" w:hAnsi="宋体" w:eastAsia="宋体"/>
          <w:color w:val="auto"/>
          <w:highlight w:val="none"/>
        </w:rPr>
        <w:t>磋商及评审过程将严格按照磋商文件的要求和条件进行，磋商小组将根据供应商的响应文件，按磋商文件规定的磋商程序及评审的标准和方法进行评审、磋商，并推荐成交候选人。</w:t>
      </w:r>
    </w:p>
    <w:p>
      <w:pPr>
        <w:pStyle w:val="21"/>
        <w:rPr>
          <w:rFonts w:ascii="宋体" w:hAnsi="宋体" w:eastAsia="宋体"/>
          <w:color w:val="auto"/>
          <w:highlight w:val="none"/>
        </w:rPr>
      </w:pPr>
      <w:r>
        <w:rPr>
          <w:rFonts w:ascii="宋体" w:hAnsi="宋体" w:eastAsia="宋体"/>
          <w:color w:val="auto"/>
          <w:highlight w:val="none"/>
        </w:rPr>
        <w:t>14.</w:t>
      </w:r>
      <w:r>
        <w:rPr>
          <w:rFonts w:hint="eastAsia" w:ascii="宋体" w:hAnsi="宋体" w:eastAsia="宋体"/>
          <w:color w:val="auto"/>
          <w:highlight w:val="none"/>
        </w:rPr>
        <w:t>磋商程序以及评审标准和方法</w:t>
      </w:r>
    </w:p>
    <w:p>
      <w:pPr>
        <w:pStyle w:val="21"/>
        <w:ind w:firstLine="480"/>
        <w:rPr>
          <w:rFonts w:ascii="宋体" w:hAnsi="宋体" w:eastAsia="宋体"/>
          <w:color w:val="auto"/>
          <w:highlight w:val="none"/>
        </w:rPr>
      </w:pPr>
      <w:r>
        <w:rPr>
          <w:rFonts w:ascii="宋体" w:hAnsi="宋体" w:eastAsia="宋体"/>
          <w:color w:val="auto"/>
          <w:highlight w:val="none"/>
        </w:rPr>
        <w:t>14.1</w:t>
      </w:r>
      <w:r>
        <w:rPr>
          <w:rFonts w:hint="eastAsia" w:ascii="宋体" w:hAnsi="宋体" w:eastAsia="宋体"/>
          <w:color w:val="auto"/>
          <w:highlight w:val="none"/>
        </w:rPr>
        <w:t>采购人将根据项目的特点依法组建磋商小组。磋商小组将根据磋商文件规定的程序、评审标准和方法等内容对供应商进行评审、磋商。</w:t>
      </w:r>
    </w:p>
    <w:p>
      <w:pPr>
        <w:pStyle w:val="21"/>
        <w:ind w:firstLine="480"/>
        <w:rPr>
          <w:rFonts w:ascii="宋体" w:hAnsi="宋体" w:eastAsia="宋体"/>
          <w:color w:val="auto"/>
          <w:highlight w:val="none"/>
        </w:rPr>
      </w:pPr>
      <w:r>
        <w:rPr>
          <w:rFonts w:ascii="宋体" w:hAnsi="宋体" w:eastAsia="宋体"/>
          <w:color w:val="auto"/>
          <w:highlight w:val="none"/>
        </w:rPr>
        <w:t xml:space="preserve">14.2 </w:t>
      </w:r>
      <w:r>
        <w:rPr>
          <w:rFonts w:hint="eastAsia" w:ascii="宋体" w:hAnsi="宋体" w:eastAsia="宋体"/>
          <w:color w:val="auto"/>
          <w:highlight w:val="none"/>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21"/>
        <w:ind w:firstLine="400" w:firstLineChars="200"/>
        <w:rPr>
          <w:rFonts w:ascii="宋体" w:hAnsi="宋体" w:eastAsia="宋体"/>
          <w:color w:val="auto"/>
          <w:highlight w:val="none"/>
        </w:rPr>
      </w:pPr>
      <w:r>
        <w:rPr>
          <w:rFonts w:ascii="宋体" w:hAnsi="宋体" w:eastAsia="宋体"/>
          <w:color w:val="auto"/>
          <w:highlight w:val="none"/>
        </w:rPr>
        <w:t>14.2.1</w:t>
      </w:r>
      <w:r>
        <w:rPr>
          <w:rFonts w:hint="eastAsia" w:ascii="宋体" w:hAnsi="宋体" w:eastAsia="宋体"/>
          <w:color w:val="auto"/>
          <w:highlight w:val="none"/>
        </w:rPr>
        <w:t>供应商有下列情况之一者，其提交的响应文件将被视为未实质性响应磋商文件要求，磋商小组将否决其响应文件，按无效处理：</w:t>
      </w:r>
    </w:p>
    <w:p>
      <w:pPr>
        <w:pStyle w:val="21"/>
        <w:rPr>
          <w:rFonts w:ascii="宋体" w:hAnsi="宋体" w:eastAsia="宋体"/>
          <w:color w:val="auto"/>
          <w:highlight w:val="none"/>
        </w:rPr>
      </w:pPr>
      <w:r>
        <w:rPr>
          <w:rFonts w:hint="eastAsia" w:ascii="宋体" w:hAnsi="宋体" w:eastAsia="宋体"/>
          <w:color w:val="auto"/>
          <w:highlight w:val="none"/>
        </w:rPr>
        <w:t>采购包</w:t>
      </w:r>
      <w:r>
        <w:rPr>
          <w:rFonts w:ascii="宋体" w:hAnsi="宋体" w:eastAsia="宋体"/>
          <w:color w:val="auto"/>
          <w:highlight w:val="none"/>
        </w:rPr>
        <w:t>1</w:t>
      </w:r>
      <w:r>
        <w:rPr>
          <w:rFonts w:hint="eastAsia" w:ascii="宋体" w:hAnsi="宋体" w:eastAsia="宋体"/>
          <w:color w:val="auto"/>
          <w:highlight w:val="none"/>
        </w:rPr>
        <w:t>：</w:t>
      </w:r>
    </w:p>
    <w:tbl>
      <w:tblPr>
        <w:tblStyle w:val="15"/>
        <w:tblW w:w="841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37"/>
        <w:gridCol w:w="1996"/>
        <w:gridCol w:w="53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序号</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符合审查要求概况</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评审点具体描述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1</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1</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响应文件中提供的资格证明文件不全的；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2</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2</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响应文件未按磋商文件规定由供应商代表签字，或未按磋商文件规定加盖供应商单位公章的；或供应商代表未获得有效授权的；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3</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3</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供应商未按磋商文件规定提交磋商保证金的；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4</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4</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响应文件有效期不满足磋商文件要求的；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5</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5</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6</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6</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响应文件中附有采购人无法接受的条件的；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37"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ascii="宋体" w:hAnsi="宋体" w:eastAsia="宋体"/>
                <w:color w:val="auto"/>
                <w:highlight w:val="none"/>
              </w:rPr>
              <w:t>7</w:t>
            </w:r>
          </w:p>
        </w:tc>
        <w:tc>
          <w:tcPr>
            <w:tcW w:w="19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r>
              <w:rPr>
                <w:rFonts w:ascii="宋体" w:hAnsi="宋体" w:eastAsia="宋体"/>
                <w:color w:val="auto"/>
                <w:highlight w:val="none"/>
              </w:rPr>
              <w:t>7</w:t>
            </w:r>
          </w:p>
        </w:tc>
        <w:tc>
          <w:tcPr>
            <w:tcW w:w="5378"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不符合磋商文件中规定的其它实质性条款（比如：报价超过了磋商文件规定的最高限价）。</w:t>
            </w:r>
          </w:p>
        </w:tc>
      </w:tr>
    </w:tbl>
    <w:p>
      <w:pPr>
        <w:pStyle w:val="21"/>
        <w:ind w:firstLine="400" w:firstLineChars="200"/>
        <w:rPr>
          <w:rFonts w:ascii="宋体" w:hAnsi="宋体" w:eastAsia="宋体"/>
          <w:color w:val="auto"/>
          <w:highlight w:val="none"/>
        </w:rPr>
      </w:pPr>
      <w:r>
        <w:rPr>
          <w:rFonts w:ascii="宋体" w:hAnsi="宋体" w:eastAsia="宋体"/>
          <w:color w:val="auto"/>
          <w:highlight w:val="none"/>
        </w:rPr>
        <w:t>14.2.2</w:t>
      </w:r>
      <w:r>
        <w:rPr>
          <w:rFonts w:hint="eastAsia" w:ascii="宋体" w:hAnsi="宋体" w:eastAsia="宋体"/>
          <w:color w:val="auto"/>
          <w:highlight w:val="none"/>
        </w:rPr>
        <w:t>其他情形</w:t>
      </w:r>
    </w:p>
    <w:p>
      <w:pPr>
        <w:pStyle w:val="21"/>
        <w:rPr>
          <w:rFonts w:ascii="宋体" w:hAnsi="宋体" w:eastAsia="宋体"/>
          <w:color w:val="auto"/>
          <w:highlight w:val="none"/>
        </w:rPr>
      </w:pPr>
      <w:r>
        <w:rPr>
          <w:rFonts w:hint="eastAsia" w:ascii="宋体" w:hAnsi="宋体" w:eastAsia="宋体"/>
          <w:color w:val="auto"/>
          <w:highlight w:val="none"/>
        </w:rPr>
        <w:t>采购包</w:t>
      </w:r>
      <w:r>
        <w:rPr>
          <w:rFonts w:ascii="宋体" w:hAnsi="宋体" w:eastAsia="宋体"/>
          <w:color w:val="auto"/>
          <w:highlight w:val="none"/>
        </w:rPr>
        <w:t>1</w:t>
      </w:r>
      <w:r>
        <w:rPr>
          <w:rFonts w:hint="eastAsia" w:ascii="宋体" w:hAnsi="宋体" w:eastAsia="宋体"/>
          <w:color w:val="auto"/>
          <w:highlight w:val="none"/>
        </w:rPr>
        <w:t>：</w:t>
      </w:r>
    </w:p>
    <w:p>
      <w:pPr>
        <w:pStyle w:val="21"/>
        <w:rPr>
          <w:rFonts w:ascii="宋体" w:hAnsi="宋体" w:eastAsia="宋体"/>
          <w:color w:val="auto"/>
          <w:highlight w:val="none"/>
        </w:rPr>
      </w:pPr>
      <w:r>
        <w:rPr>
          <w:rFonts w:hint="eastAsia" w:ascii="宋体" w:hAnsi="宋体" w:eastAsia="宋体"/>
          <w:color w:val="auto"/>
          <w:highlight w:val="none"/>
        </w:rPr>
        <w:t>技术符合性</w:t>
      </w:r>
    </w:p>
    <w:tbl>
      <w:tblPr>
        <w:tblStyle w:val="15"/>
        <w:tblW w:w="836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96"/>
        <w:gridCol w:w="71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p>
        </w:tc>
        <w:tc>
          <w:tcPr>
            <w:tcW w:w="716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16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属于竞争性磋商文件规定磋商小组应否决其响应的情形。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16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违反竞争性磋商文件中载明“响应无效”条款的规定。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16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技术部分“★”标示的内容存在负偏离。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16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供应商技术项得分少于技术项总分</w:t>
            </w:r>
            <w:r>
              <w:rPr>
                <w:rFonts w:ascii="宋体" w:hAnsi="宋体" w:eastAsia="宋体"/>
                <w:color w:val="auto"/>
                <w:highlight w:val="none"/>
              </w:rPr>
              <w:t>50%</w:t>
            </w:r>
            <w:r>
              <w:rPr>
                <w:rFonts w:hint="eastAsia" w:ascii="宋体" w:hAnsi="宋体" w:eastAsia="宋体"/>
                <w:color w:val="auto"/>
                <w:highlight w:val="none"/>
              </w:rPr>
              <w:t>的。</w:t>
            </w:r>
          </w:p>
        </w:tc>
      </w:tr>
    </w:tbl>
    <w:p>
      <w:pPr>
        <w:pStyle w:val="21"/>
        <w:rPr>
          <w:rFonts w:ascii="宋体" w:hAnsi="宋体" w:eastAsia="宋体"/>
          <w:color w:val="auto"/>
          <w:highlight w:val="none"/>
        </w:rPr>
      </w:pPr>
      <w:r>
        <w:rPr>
          <w:rFonts w:hint="eastAsia" w:ascii="宋体" w:hAnsi="宋体" w:eastAsia="宋体"/>
          <w:color w:val="auto"/>
          <w:highlight w:val="none"/>
        </w:rPr>
        <w:t>商务符合性</w:t>
      </w:r>
    </w:p>
    <w:tbl>
      <w:tblPr>
        <w:tblStyle w:val="15"/>
        <w:tblW w:w="841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96"/>
        <w:gridCol w:w="72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情形</w:t>
            </w:r>
          </w:p>
        </w:tc>
        <w:tc>
          <w:tcPr>
            <w:tcW w:w="721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21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属于竞争性磋商文件规定磋商小组应否决其响应的情形。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21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违反竞争性磋商文件中载明“响应无效”条款的规定。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196"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其他情形</w:t>
            </w:r>
          </w:p>
        </w:tc>
        <w:tc>
          <w:tcPr>
            <w:tcW w:w="7215"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供应商未在竞争性磋商文件中完全响应竞争性磋商文件第三章采购内容及要求中第“三、商务条件”全部条款的。</w:t>
            </w:r>
          </w:p>
        </w:tc>
      </w:tr>
    </w:tbl>
    <w:p>
      <w:pPr>
        <w:pStyle w:val="21"/>
        <w:rPr>
          <w:rFonts w:ascii="宋体" w:hAnsi="宋体" w:eastAsia="宋体"/>
          <w:color w:val="auto"/>
          <w:highlight w:val="none"/>
        </w:rPr>
      </w:pPr>
      <w:r>
        <w:rPr>
          <w:rFonts w:hint="eastAsia" w:ascii="宋体" w:hAnsi="宋体" w:eastAsia="宋体"/>
          <w:color w:val="auto"/>
          <w:highlight w:val="none"/>
        </w:rPr>
        <w:t>附加符合性：无</w:t>
      </w:r>
    </w:p>
    <w:p>
      <w:pPr>
        <w:pStyle w:val="21"/>
        <w:rPr>
          <w:rFonts w:ascii="宋体" w:hAnsi="宋体" w:eastAsia="宋体"/>
          <w:color w:val="auto"/>
          <w:highlight w:val="none"/>
        </w:rPr>
      </w:pPr>
      <w:r>
        <w:rPr>
          <w:rFonts w:hint="eastAsia" w:ascii="宋体" w:hAnsi="宋体" w:eastAsia="宋体"/>
          <w:color w:val="auto"/>
          <w:highlight w:val="none"/>
        </w:rPr>
        <w:t>价格符合性：无</w:t>
      </w:r>
    </w:p>
    <w:p>
      <w:pPr>
        <w:pStyle w:val="21"/>
        <w:ind w:firstLine="480"/>
        <w:rPr>
          <w:rFonts w:ascii="宋体" w:hAnsi="宋体" w:eastAsia="宋体"/>
          <w:color w:val="auto"/>
          <w:highlight w:val="none"/>
        </w:rPr>
      </w:pPr>
      <w:r>
        <w:rPr>
          <w:rFonts w:hint="eastAsia" w:ascii="宋体" w:hAnsi="宋体" w:eastAsia="宋体"/>
          <w:color w:val="auto"/>
          <w:highlight w:val="none"/>
        </w:rPr>
        <w:t>磋商小组决定供应商的响应性只根据响应文件本身的内容，而不寻求其他的外部证据。</w:t>
      </w:r>
    </w:p>
    <w:p>
      <w:pPr>
        <w:pStyle w:val="21"/>
        <w:ind w:firstLine="480"/>
        <w:rPr>
          <w:rFonts w:ascii="宋体" w:hAnsi="宋体" w:eastAsia="宋体"/>
          <w:color w:val="auto"/>
          <w:highlight w:val="none"/>
        </w:rPr>
      </w:pPr>
      <w:r>
        <w:rPr>
          <w:rFonts w:ascii="宋体" w:hAnsi="宋体" w:eastAsia="宋体"/>
          <w:color w:val="auto"/>
          <w:highlight w:val="none"/>
        </w:rPr>
        <w:t>14.3</w:t>
      </w:r>
      <w:r>
        <w:rPr>
          <w:rFonts w:hint="eastAsia" w:ascii="宋体" w:hAnsi="宋体" w:eastAsia="宋体"/>
          <w:color w:val="auto"/>
          <w:highlight w:val="none"/>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21"/>
        <w:ind w:firstLine="480"/>
        <w:rPr>
          <w:rFonts w:ascii="宋体" w:hAnsi="宋体" w:eastAsia="宋体"/>
          <w:color w:val="auto"/>
          <w:highlight w:val="none"/>
        </w:rPr>
      </w:pPr>
      <w:r>
        <w:rPr>
          <w:rFonts w:ascii="宋体" w:hAnsi="宋体" w:eastAsia="宋体"/>
          <w:color w:val="auto"/>
          <w:highlight w:val="none"/>
        </w:rPr>
        <w:t>14.4</w:t>
      </w:r>
      <w:r>
        <w:rPr>
          <w:rFonts w:hint="eastAsia" w:ascii="宋体" w:hAnsi="宋体" w:eastAsia="宋体"/>
          <w:color w:val="auto"/>
          <w:highlight w:val="none"/>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eastAsia="宋体"/>
          <w:color w:val="auto"/>
          <w:highlight w:val="none"/>
        </w:rPr>
        <w:t>8</w:t>
      </w:r>
      <w:r>
        <w:rPr>
          <w:rFonts w:hint="eastAsia" w:ascii="宋体" w:hAnsi="宋体" w:eastAsia="宋体"/>
          <w:color w:val="auto"/>
          <w:highlight w:val="none"/>
        </w:rPr>
        <w:t>项。</w:t>
      </w:r>
    </w:p>
    <w:p>
      <w:pPr>
        <w:pStyle w:val="21"/>
        <w:ind w:firstLine="480"/>
        <w:rPr>
          <w:rFonts w:ascii="宋体" w:hAnsi="宋体" w:eastAsia="宋体"/>
          <w:color w:val="auto"/>
          <w:highlight w:val="none"/>
        </w:rPr>
      </w:pPr>
      <w:r>
        <w:rPr>
          <w:rFonts w:ascii="宋体" w:hAnsi="宋体" w:eastAsia="宋体"/>
          <w:color w:val="auto"/>
          <w:highlight w:val="none"/>
        </w:rPr>
        <w:t>14.5</w:t>
      </w:r>
      <w:r>
        <w:rPr>
          <w:rFonts w:hint="eastAsia" w:ascii="宋体" w:hAnsi="宋体" w:eastAsia="宋体"/>
          <w:color w:val="auto"/>
          <w:highlight w:val="none"/>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1"/>
        <w:adjustRightInd w:val="0"/>
        <w:snapToGrid w:val="0"/>
        <w:spacing w:line="500" w:lineRule="exact"/>
        <w:ind w:firstLine="400" w:firstLineChars="200"/>
        <w:rPr>
          <w:rFonts w:ascii="宋体" w:hAnsi="宋体" w:eastAsia="宋体"/>
          <w:color w:val="auto"/>
          <w:highlight w:val="none"/>
        </w:rPr>
      </w:pPr>
      <w:r>
        <w:rPr>
          <w:rFonts w:ascii="宋体" w:cs="宋体"/>
          <w:color w:val="auto"/>
          <w:sz w:val="20"/>
          <w:szCs w:val="20"/>
          <w:shd w:val="clear" w:color="auto" w:fill="FFFFFF"/>
        </w:rPr>
        <w:t> </w:t>
      </w:r>
      <w:r>
        <w:rPr>
          <w:rFonts w:ascii="宋体" w:hAnsi="宋体" w:cs="宋体"/>
          <w:color w:val="auto"/>
          <w:sz w:val="20"/>
          <w:szCs w:val="20"/>
          <w:shd w:val="clear" w:color="auto" w:fill="FFFFFF"/>
        </w:rPr>
        <w:t>14.6</w:t>
      </w:r>
      <w:r>
        <w:rPr>
          <w:rFonts w:hint="eastAsia" w:ascii="宋体" w:hAnsi="宋体" w:cs="宋体"/>
          <w:color w:val="auto"/>
          <w:sz w:val="20"/>
          <w:szCs w:val="20"/>
          <w:shd w:val="clear" w:color="auto" w:fill="FFFFFF"/>
        </w:rP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宋体" w:hAnsi="宋体" w:cs="宋体"/>
          <w:color w:val="auto"/>
          <w:sz w:val="20"/>
          <w:szCs w:val="20"/>
          <w:shd w:val="clear" w:color="auto" w:fill="FFFFFF"/>
        </w:rPr>
        <w:t>2</w:t>
      </w:r>
      <w:r>
        <w:rPr>
          <w:rFonts w:hint="eastAsia" w:ascii="宋体" w:hAnsi="宋体" w:cs="宋体"/>
          <w:color w:val="auto"/>
          <w:sz w:val="20"/>
          <w:szCs w:val="20"/>
          <w:shd w:val="clear" w:color="auto" w:fill="FFFFFF"/>
        </w:rPr>
        <w:t>家。</w:t>
      </w:r>
    </w:p>
    <w:p>
      <w:pPr>
        <w:pStyle w:val="11"/>
        <w:widowControl/>
        <w:adjustRightInd w:val="0"/>
        <w:snapToGrid w:val="0"/>
        <w:spacing w:beforeAutospacing="0" w:afterAutospacing="0" w:line="500" w:lineRule="exact"/>
        <w:rPr>
          <w:rFonts w:ascii="宋体" w:cs="宋体"/>
          <w:color w:val="auto"/>
          <w:sz w:val="20"/>
          <w:szCs w:val="20"/>
          <w:shd w:val="clear" w:color="auto" w:fill="FFFFFF"/>
        </w:rPr>
      </w:pPr>
      <w:r>
        <w:rPr>
          <w:rFonts w:ascii="宋体" w:hAnsi="宋体" w:cs="宋体"/>
          <w:color w:val="auto"/>
          <w:sz w:val="20"/>
          <w:szCs w:val="20"/>
          <w:shd w:val="clear" w:color="auto" w:fill="FFFFFF"/>
        </w:rPr>
        <w:t xml:space="preserve"> </w:t>
      </w:r>
      <w:r>
        <w:rPr>
          <w:rFonts w:hint="default" w:ascii="宋体" w:hAnsi="宋体" w:cs="宋体"/>
          <w:color w:val="auto"/>
          <w:sz w:val="20"/>
          <w:szCs w:val="20"/>
          <w:shd w:val="clear" w:color="auto" w:fill="FFFFFF"/>
          <w:lang w:val="en-US"/>
        </w:rPr>
        <w:t xml:space="preserve">  </w:t>
      </w:r>
      <w:r>
        <w:rPr>
          <w:rFonts w:ascii="宋体" w:hAnsi="宋体" w:cs="宋体"/>
          <w:color w:val="auto"/>
          <w:sz w:val="20"/>
          <w:szCs w:val="20"/>
          <w:shd w:val="clear" w:color="auto" w:fill="FFFFFF"/>
        </w:rPr>
        <w:t>14.7</w:t>
      </w:r>
      <w:r>
        <w:rPr>
          <w:rFonts w:hint="eastAsia" w:ascii="宋体" w:hAnsi="宋体" w:cs="宋体"/>
          <w:color w:val="auto"/>
          <w:sz w:val="20"/>
          <w:szCs w:val="20"/>
          <w:shd w:val="clear" w:color="auto" w:fill="FFFFFF"/>
        </w:rPr>
        <w:t>磋商文件不能详细列明采购标的的技术、服务要求，需经磋商由供应商提供最终设计方案或解决方案的，磋商结束后，磋商小组应当按照少数服从多数的原则投票推荐</w:t>
      </w:r>
      <w:r>
        <w:rPr>
          <w:rFonts w:ascii="宋体" w:hAnsi="宋体" w:cs="宋体"/>
          <w:color w:val="auto"/>
          <w:sz w:val="20"/>
          <w:szCs w:val="20"/>
          <w:shd w:val="clear" w:color="auto" w:fill="FFFFFF"/>
        </w:rPr>
        <w:t>3</w:t>
      </w:r>
      <w:r>
        <w:rPr>
          <w:rFonts w:hint="eastAsia" w:ascii="宋体" w:hAnsi="宋体" w:cs="宋体"/>
          <w:color w:val="auto"/>
          <w:sz w:val="20"/>
          <w:szCs w:val="20"/>
          <w:shd w:val="clear" w:color="auto" w:fill="FFFFFF"/>
        </w:rPr>
        <w:t>家及以上供应商的设计方案或者解决方案，具体推荐数量和投票细则等内容按照“竞争性磋商须知前附表”中专项附件：“评审的标准和方法”的相关条款规定执行，并要求其在规定时间内提交最后报价。本项目参照执行《福建省财政厅关于政府采购执行过程中有关规定的通知》（闽财购〔2016〕67号）规定允许的两家供应商进行竞争性磋商采购，则提交最后报价的供应商可以为</w:t>
      </w:r>
      <w:r>
        <w:rPr>
          <w:rFonts w:hint="eastAsia" w:ascii="宋体" w:hAnsi="宋体" w:cs="宋体"/>
          <w:color w:val="auto"/>
          <w:sz w:val="20"/>
          <w:szCs w:val="20"/>
          <w:shd w:val="clear" w:color="auto" w:fill="FFFFFF"/>
          <w:lang w:val="en-US" w:eastAsia="zh-CN"/>
        </w:rPr>
        <w:t>2</w:t>
      </w:r>
      <w:r>
        <w:rPr>
          <w:rFonts w:hint="eastAsia" w:ascii="宋体" w:hAnsi="宋体" w:cs="宋体"/>
          <w:color w:val="auto"/>
          <w:sz w:val="20"/>
          <w:szCs w:val="20"/>
          <w:shd w:val="clear" w:color="auto" w:fill="FFFFFF"/>
        </w:rPr>
        <w:t>家。</w:t>
      </w:r>
    </w:p>
    <w:p>
      <w:pPr>
        <w:pStyle w:val="11"/>
        <w:widowControl/>
        <w:adjustRightInd w:val="0"/>
        <w:snapToGrid w:val="0"/>
        <w:spacing w:beforeAutospacing="0" w:afterAutospacing="0" w:line="500" w:lineRule="exact"/>
        <w:ind w:firstLine="400" w:firstLineChars="200"/>
        <w:rPr>
          <w:rFonts w:ascii="宋体" w:cs="宋体"/>
          <w:color w:val="auto"/>
          <w:sz w:val="20"/>
          <w:szCs w:val="20"/>
          <w:shd w:val="clear" w:color="auto" w:fill="FFFFFF"/>
        </w:rPr>
      </w:pPr>
      <w:r>
        <w:rPr>
          <w:rFonts w:ascii="宋体" w:hAnsi="宋体" w:cs="宋体"/>
          <w:color w:val="auto"/>
          <w:sz w:val="20"/>
          <w:szCs w:val="20"/>
          <w:shd w:val="clear" w:color="auto" w:fill="FFFFFF"/>
        </w:rPr>
        <w:t xml:space="preserve"> 14.8</w:t>
      </w:r>
      <w:r>
        <w:rPr>
          <w:rFonts w:hint="eastAsia" w:ascii="宋体" w:hAnsi="宋体" w:cs="宋体"/>
          <w:color w:val="auto"/>
          <w:sz w:val="20"/>
          <w:szCs w:val="20"/>
          <w:shd w:val="clear" w:color="auto" w:fill="FFFFFF"/>
        </w:rPr>
        <w:t>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1"/>
        <w:widowControl/>
        <w:adjustRightInd w:val="0"/>
        <w:snapToGrid w:val="0"/>
        <w:spacing w:beforeAutospacing="0" w:afterAutospacing="0" w:line="500" w:lineRule="exact"/>
        <w:rPr>
          <w:rFonts w:ascii="宋体" w:cs="宋体"/>
          <w:color w:val="auto"/>
          <w:sz w:val="20"/>
          <w:szCs w:val="20"/>
        </w:rPr>
      </w:pPr>
      <w:r>
        <w:rPr>
          <w:rFonts w:ascii="宋体" w:cs="宋体"/>
          <w:color w:val="auto"/>
          <w:sz w:val="20"/>
          <w:szCs w:val="20"/>
          <w:shd w:val="clear" w:color="auto" w:fill="FFFFFF"/>
        </w:rPr>
        <w:t> </w:t>
      </w:r>
      <w:r>
        <w:rPr>
          <w:rFonts w:ascii="宋体" w:hAnsi="宋体" w:cs="宋体"/>
          <w:color w:val="auto"/>
          <w:sz w:val="20"/>
          <w:szCs w:val="20"/>
          <w:shd w:val="clear" w:color="auto" w:fill="FFFFFF"/>
        </w:rPr>
        <w:t xml:space="preserve"> 14.9</w:t>
      </w:r>
      <w:r>
        <w:rPr>
          <w:rFonts w:hint="eastAsia" w:ascii="宋体" w:hAnsi="宋体" w:cs="宋体"/>
          <w:color w:val="auto"/>
          <w:sz w:val="20"/>
          <w:szCs w:val="20"/>
          <w:shd w:val="clear" w:color="auto" w:fill="FFFFFF"/>
        </w:rPr>
        <w:t>磋商小组将采用综合评分法对提交最后报价的供应商的响应文件和最后报价进行综合评分，具体评审的标准和方法详见竞争性磋商须知前附表第</w:t>
      </w:r>
      <w:r>
        <w:rPr>
          <w:rFonts w:ascii="宋体" w:hAnsi="宋体" w:cs="宋体"/>
          <w:color w:val="auto"/>
          <w:sz w:val="20"/>
          <w:szCs w:val="20"/>
          <w:shd w:val="clear" w:color="auto" w:fill="FFFFFF"/>
        </w:rPr>
        <w:t>9</w:t>
      </w:r>
      <w:r>
        <w:rPr>
          <w:rFonts w:hint="eastAsia" w:ascii="宋体" w:hAnsi="宋体" w:cs="宋体"/>
          <w:color w:val="auto"/>
          <w:sz w:val="20"/>
          <w:szCs w:val="20"/>
          <w:shd w:val="clear" w:color="auto" w:fill="FFFFFF"/>
        </w:rPr>
        <w:t>项。磋商小组根据综合评分情况，按照评审得分由高到低顺序推荐</w:t>
      </w:r>
      <w:r>
        <w:rPr>
          <w:rFonts w:ascii="宋体" w:hAnsi="宋体" w:cs="宋体"/>
          <w:color w:val="auto"/>
          <w:sz w:val="20"/>
          <w:szCs w:val="20"/>
          <w:shd w:val="clear" w:color="auto" w:fill="FFFFFF"/>
        </w:rPr>
        <w:t>3</w:t>
      </w:r>
      <w:r>
        <w:rPr>
          <w:rFonts w:hint="eastAsia" w:ascii="宋体" w:hAnsi="宋体" w:cs="宋体"/>
          <w:color w:val="auto"/>
          <w:sz w:val="20"/>
          <w:szCs w:val="20"/>
          <w:shd w:val="clear" w:color="auto" w:fill="FFFFFF"/>
        </w:rPr>
        <w:t>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w:t>
      </w:r>
      <w:r>
        <w:rPr>
          <w:rFonts w:ascii="宋体" w:hAnsi="宋体" w:cs="宋体"/>
          <w:color w:val="auto"/>
          <w:sz w:val="20"/>
          <w:szCs w:val="20"/>
          <w:shd w:val="clear" w:color="auto" w:fill="FFFFFF"/>
        </w:rPr>
        <w:t>2</w:t>
      </w:r>
      <w:r>
        <w:rPr>
          <w:rFonts w:hint="eastAsia" w:ascii="宋体" w:hAnsi="宋体" w:cs="宋体"/>
          <w:color w:val="auto"/>
          <w:sz w:val="20"/>
          <w:szCs w:val="20"/>
          <w:shd w:val="clear" w:color="auto" w:fill="FFFFFF"/>
        </w:rPr>
        <w:t>名成交候选供应商。如果成交候选供应商出现并列相同的评审得分，则相应处理方式按照“竞争性磋商须知前附表”中专项附件：“评审的标准和方法”的相关条款规定执行。</w:t>
      </w:r>
    </w:p>
    <w:p>
      <w:pPr>
        <w:pStyle w:val="21"/>
        <w:ind w:firstLine="480"/>
        <w:rPr>
          <w:rFonts w:ascii="宋体" w:hAnsi="宋体" w:eastAsia="宋体"/>
          <w:color w:val="auto"/>
          <w:highlight w:val="none"/>
        </w:rPr>
      </w:pPr>
      <w:r>
        <w:rPr>
          <w:rFonts w:ascii="宋体" w:hAnsi="宋体" w:eastAsia="宋体"/>
          <w:color w:val="auto"/>
          <w:highlight w:val="none"/>
        </w:rPr>
        <w:t>14.10</w:t>
      </w:r>
      <w:r>
        <w:rPr>
          <w:rFonts w:hint="eastAsia" w:ascii="宋体" w:hAnsi="宋体" w:eastAsia="宋体"/>
          <w:color w:val="auto"/>
          <w:highlight w:val="none"/>
        </w:rPr>
        <w:t>供应商提交的响应文件和资料将给予保密，但不退回（有关证件或证照的原件除外）。</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五、合同授予</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rPr>
          <w:rFonts w:ascii="宋体" w:hAnsi="宋体" w:eastAsia="宋体"/>
          <w:color w:val="auto"/>
          <w:highlight w:val="none"/>
        </w:rPr>
      </w:pPr>
      <w:r>
        <w:rPr>
          <w:rFonts w:ascii="宋体" w:hAnsi="宋体" w:eastAsia="宋体"/>
          <w:b/>
          <w:color w:val="auto"/>
          <w:highlight w:val="none"/>
        </w:rPr>
        <w:t>15.</w:t>
      </w:r>
      <w:r>
        <w:rPr>
          <w:rFonts w:hint="eastAsia" w:ascii="宋体" w:hAnsi="宋体" w:eastAsia="宋体"/>
          <w:b/>
          <w:color w:val="auto"/>
          <w:highlight w:val="none"/>
        </w:rPr>
        <w:t>授予合同的准则：</w:t>
      </w:r>
    </w:p>
    <w:p>
      <w:pPr>
        <w:pStyle w:val="21"/>
        <w:ind w:firstLine="480"/>
        <w:rPr>
          <w:rFonts w:ascii="宋体" w:hAnsi="宋体" w:eastAsia="宋体"/>
          <w:color w:val="auto"/>
          <w:highlight w:val="none"/>
        </w:rPr>
      </w:pPr>
      <w:r>
        <w:rPr>
          <w:rFonts w:ascii="宋体" w:hAnsi="宋体" w:eastAsia="宋体"/>
          <w:color w:val="auto"/>
          <w:highlight w:val="none"/>
        </w:rPr>
        <w:t>15.1</w:t>
      </w:r>
      <w:r>
        <w:rPr>
          <w:rFonts w:hint="eastAsia" w:ascii="宋体" w:hAnsi="宋体" w:eastAsia="宋体"/>
          <w:color w:val="auto"/>
          <w:highlight w:val="none"/>
        </w:rPr>
        <w:t>除不可抗力等因素外，合同将授予响应文件符合竞争性磋商文件要求，能够圆满地履行合同，且被磋商小组推荐为第一成交候选人的供应商。</w:t>
      </w:r>
    </w:p>
    <w:p>
      <w:pPr>
        <w:pStyle w:val="21"/>
        <w:ind w:firstLine="480"/>
        <w:rPr>
          <w:rFonts w:ascii="宋体" w:hAnsi="宋体" w:eastAsia="宋体"/>
          <w:color w:val="auto"/>
          <w:highlight w:val="none"/>
        </w:rPr>
      </w:pPr>
      <w:r>
        <w:rPr>
          <w:rFonts w:ascii="宋体" w:hAnsi="宋体" w:eastAsia="宋体"/>
          <w:color w:val="auto"/>
          <w:highlight w:val="none"/>
        </w:rPr>
        <w:t xml:space="preserve">15.2 </w:t>
      </w:r>
      <w:r>
        <w:rPr>
          <w:rFonts w:hint="eastAsia" w:ascii="宋体" w:hAnsi="宋体" w:eastAsia="宋体"/>
          <w:color w:val="auto"/>
          <w:highlight w:val="none"/>
        </w:rPr>
        <w:t>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21"/>
        <w:ind w:firstLine="480"/>
        <w:rPr>
          <w:rFonts w:ascii="宋体" w:hAnsi="宋体" w:eastAsia="宋体"/>
          <w:color w:val="auto"/>
          <w:highlight w:val="none"/>
        </w:rPr>
      </w:pPr>
      <w:r>
        <w:rPr>
          <w:rFonts w:ascii="宋体" w:hAnsi="宋体" w:eastAsia="宋体"/>
          <w:color w:val="auto"/>
          <w:highlight w:val="none"/>
        </w:rPr>
        <w:t>15.3</w:t>
      </w:r>
      <w:r>
        <w:rPr>
          <w:rFonts w:hint="eastAsia" w:ascii="宋体" w:hAnsi="宋体" w:eastAsia="宋体"/>
          <w:color w:val="auto"/>
          <w:highlight w:val="none"/>
        </w:rPr>
        <w:t>为维护国家利益和社会公共利益，最低报价不是被授予合同的绝对保证。</w:t>
      </w:r>
    </w:p>
    <w:p>
      <w:pPr>
        <w:pStyle w:val="21"/>
        <w:rPr>
          <w:rFonts w:ascii="宋体" w:hAnsi="宋体" w:eastAsia="宋体"/>
          <w:color w:val="auto"/>
          <w:highlight w:val="none"/>
        </w:rPr>
      </w:pPr>
      <w:r>
        <w:rPr>
          <w:rFonts w:ascii="宋体" w:hAnsi="宋体" w:eastAsia="宋体"/>
          <w:b/>
          <w:color w:val="auto"/>
          <w:highlight w:val="none"/>
        </w:rPr>
        <w:t>16.</w:t>
      </w:r>
      <w:r>
        <w:rPr>
          <w:rFonts w:hint="eastAsia" w:ascii="宋体" w:hAnsi="宋体" w:eastAsia="宋体"/>
          <w:b/>
          <w:color w:val="auto"/>
          <w:highlight w:val="none"/>
        </w:rPr>
        <w:t>确定成交供应商：</w:t>
      </w:r>
    </w:p>
    <w:p>
      <w:pPr>
        <w:pStyle w:val="21"/>
        <w:ind w:firstLine="480"/>
        <w:rPr>
          <w:rFonts w:ascii="宋体" w:hAnsi="宋体" w:eastAsia="宋体"/>
          <w:color w:val="auto"/>
          <w:highlight w:val="none"/>
        </w:rPr>
      </w:pPr>
      <w:r>
        <w:rPr>
          <w:rFonts w:ascii="宋体" w:hAnsi="宋体" w:eastAsia="宋体"/>
          <w:color w:val="auto"/>
          <w:highlight w:val="none"/>
        </w:rPr>
        <w:t>16.1</w:t>
      </w:r>
      <w:r>
        <w:rPr>
          <w:rFonts w:hint="eastAsia" w:ascii="宋体" w:hAnsi="宋体" w:eastAsia="宋体"/>
          <w:color w:val="auto"/>
          <w:highlight w:val="none"/>
        </w:rPr>
        <w:t>采购人委托代理机构组织竞争性磋商采购活动的，采购代理机构在评审结束后</w:t>
      </w:r>
      <w:r>
        <w:rPr>
          <w:rFonts w:ascii="宋体" w:hAnsi="宋体" w:eastAsia="宋体"/>
          <w:color w:val="auto"/>
          <w:highlight w:val="none"/>
        </w:rPr>
        <w:t>2</w:t>
      </w:r>
      <w:r>
        <w:rPr>
          <w:rFonts w:hint="eastAsia" w:ascii="宋体" w:hAnsi="宋体" w:eastAsia="宋体"/>
          <w:color w:val="auto"/>
          <w:highlight w:val="none"/>
        </w:rPr>
        <w:t>个工作日内将评审报告送采购人确认。</w:t>
      </w:r>
    </w:p>
    <w:p>
      <w:pPr>
        <w:pStyle w:val="21"/>
        <w:ind w:firstLine="480"/>
        <w:rPr>
          <w:rFonts w:ascii="宋体" w:hAnsi="宋体" w:eastAsia="宋体"/>
          <w:color w:val="auto"/>
          <w:highlight w:val="none"/>
        </w:rPr>
      </w:pPr>
      <w:r>
        <w:rPr>
          <w:rFonts w:ascii="宋体" w:hAnsi="宋体" w:eastAsia="宋体"/>
          <w:color w:val="auto"/>
          <w:highlight w:val="none"/>
        </w:rPr>
        <w:t>16.2</w:t>
      </w:r>
      <w:r>
        <w:rPr>
          <w:rFonts w:hint="eastAsia" w:ascii="宋体" w:hAnsi="宋体" w:eastAsia="宋体"/>
          <w:color w:val="auto"/>
          <w:highlight w:val="none"/>
        </w:rPr>
        <w:t>采购人在收到评审报告后</w:t>
      </w:r>
      <w:r>
        <w:rPr>
          <w:rFonts w:ascii="宋体" w:hAnsi="宋体" w:eastAsia="宋体"/>
          <w:color w:val="auto"/>
          <w:highlight w:val="none"/>
        </w:rPr>
        <w:t>5</w:t>
      </w:r>
      <w:r>
        <w:rPr>
          <w:rFonts w:hint="eastAsia" w:ascii="宋体" w:hAnsi="宋体" w:eastAsia="宋体"/>
          <w:color w:val="auto"/>
          <w:highlight w:val="none"/>
        </w:rPr>
        <w:t>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21"/>
        <w:rPr>
          <w:rFonts w:ascii="宋体" w:hAnsi="宋体" w:eastAsia="宋体"/>
          <w:color w:val="auto"/>
          <w:highlight w:val="none"/>
        </w:rPr>
      </w:pPr>
      <w:r>
        <w:rPr>
          <w:rFonts w:ascii="宋体" w:hAnsi="宋体" w:eastAsia="宋体"/>
          <w:b/>
          <w:color w:val="auto"/>
          <w:highlight w:val="none"/>
        </w:rPr>
        <w:t>17.</w:t>
      </w:r>
      <w:r>
        <w:rPr>
          <w:rFonts w:hint="eastAsia" w:ascii="宋体" w:hAnsi="宋体" w:eastAsia="宋体"/>
          <w:b/>
          <w:color w:val="auto"/>
          <w:highlight w:val="none"/>
        </w:rPr>
        <w:t>成交通知</w:t>
      </w:r>
      <w:r>
        <w:rPr>
          <w:rFonts w:ascii="宋体" w:hAnsi="宋体" w:eastAsia="宋体"/>
          <w:b/>
          <w:color w:val="auto"/>
          <w:highlight w:val="none"/>
        </w:rPr>
        <w:t>:</w:t>
      </w:r>
    </w:p>
    <w:p>
      <w:pPr>
        <w:pStyle w:val="21"/>
        <w:ind w:firstLine="480"/>
        <w:rPr>
          <w:rFonts w:ascii="宋体" w:hAnsi="宋体" w:eastAsia="宋体"/>
          <w:color w:val="auto"/>
          <w:highlight w:val="none"/>
        </w:rPr>
      </w:pPr>
      <w:r>
        <w:rPr>
          <w:rFonts w:ascii="宋体" w:hAnsi="宋体" w:eastAsia="宋体"/>
          <w:color w:val="auto"/>
          <w:highlight w:val="none"/>
        </w:rPr>
        <w:t>17.1</w:t>
      </w:r>
      <w:r>
        <w:rPr>
          <w:rFonts w:hint="eastAsia" w:ascii="宋体" w:hAnsi="宋体" w:eastAsia="宋体"/>
          <w:color w:val="auto"/>
          <w:highlight w:val="none"/>
        </w:rPr>
        <w:t>采购人或者采购代理机构在成交人确定后</w:t>
      </w:r>
      <w:r>
        <w:rPr>
          <w:rFonts w:ascii="宋体" w:hAnsi="宋体" w:eastAsia="宋体"/>
          <w:color w:val="auto"/>
          <w:highlight w:val="none"/>
        </w:rPr>
        <w:t>2</w:t>
      </w:r>
      <w:r>
        <w:rPr>
          <w:rFonts w:hint="eastAsia" w:ascii="宋体" w:hAnsi="宋体" w:eastAsia="宋体"/>
          <w:color w:val="auto"/>
          <w:highlight w:val="none"/>
        </w:rPr>
        <w:t>个工作日内，在省级以上财政部门指定的媒体上公告成交结果，同时向成交人发出成交通知书。采用书面推荐供应商参加采购活动的，还将公告采购人和评审专家的推荐意见。</w:t>
      </w:r>
    </w:p>
    <w:p>
      <w:pPr>
        <w:pStyle w:val="11"/>
        <w:widowControl/>
        <w:adjustRightInd w:val="0"/>
        <w:snapToGrid w:val="0"/>
        <w:spacing w:beforeAutospacing="0" w:afterAutospacing="0" w:line="500" w:lineRule="exact"/>
        <w:ind w:firstLine="240" w:firstLineChars="100"/>
        <w:rPr>
          <w:rFonts w:ascii="宋体" w:cs="宋体"/>
          <w:color w:val="auto"/>
          <w:sz w:val="20"/>
          <w:szCs w:val="20"/>
        </w:rPr>
      </w:pPr>
      <w:r>
        <w:rPr>
          <w:rFonts w:ascii="宋体" w:cs="宋体"/>
          <w:color w:val="auto"/>
          <w:shd w:val="clear" w:color="auto" w:fill="FFFFFF"/>
        </w:rPr>
        <w:t> </w:t>
      </w:r>
      <w:r>
        <w:rPr>
          <w:rFonts w:ascii="宋体" w:hAnsi="宋体" w:cs="宋体"/>
          <w:color w:val="auto"/>
          <w:sz w:val="20"/>
          <w:szCs w:val="20"/>
          <w:shd w:val="clear" w:color="auto" w:fill="FFFFFF"/>
        </w:rPr>
        <w:t xml:space="preserve"> 17.2</w:t>
      </w:r>
      <w:r>
        <w:rPr>
          <w:rFonts w:hint="eastAsia" w:ascii="宋体" w:hAnsi="宋体" w:cs="宋体"/>
          <w:color w:val="auto"/>
          <w:sz w:val="20"/>
          <w:szCs w:val="20"/>
          <w:shd w:val="clear" w:color="auto" w:fill="FFFFFF"/>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color w:val="auto"/>
          <w:sz w:val="20"/>
          <w:szCs w:val="20"/>
          <w:shd w:val="clear" w:color="auto" w:fill="FFFFFF"/>
        </w:rPr>
        <w:t>7</w:t>
      </w:r>
      <w:r>
        <w:rPr>
          <w:rFonts w:hint="eastAsia" w:ascii="宋体" w:hAnsi="宋体" w:cs="宋体"/>
          <w:color w:val="auto"/>
          <w:sz w:val="20"/>
          <w:szCs w:val="20"/>
          <w:shd w:val="clear" w:color="auto" w:fill="FFFFFF"/>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1"/>
        <w:rPr>
          <w:rFonts w:ascii="宋体" w:hAnsi="宋体" w:eastAsia="宋体"/>
          <w:color w:val="auto"/>
          <w:highlight w:val="none"/>
        </w:rPr>
      </w:pPr>
      <w:r>
        <w:rPr>
          <w:rFonts w:ascii="宋体" w:hAnsi="宋体" w:eastAsia="宋体"/>
          <w:b/>
          <w:color w:val="auto"/>
          <w:highlight w:val="none"/>
        </w:rPr>
        <w:t>18.</w:t>
      </w:r>
      <w:r>
        <w:rPr>
          <w:rFonts w:hint="eastAsia" w:ascii="宋体" w:hAnsi="宋体" w:eastAsia="宋体"/>
          <w:b/>
          <w:color w:val="auto"/>
          <w:highlight w:val="none"/>
        </w:rPr>
        <w:t>签订合同：</w:t>
      </w:r>
    </w:p>
    <w:p>
      <w:pPr>
        <w:pStyle w:val="21"/>
        <w:ind w:firstLine="480"/>
        <w:rPr>
          <w:rFonts w:ascii="宋体" w:hAnsi="宋体" w:eastAsia="宋体"/>
          <w:color w:val="auto"/>
          <w:highlight w:val="none"/>
        </w:rPr>
      </w:pPr>
      <w:r>
        <w:rPr>
          <w:rFonts w:ascii="宋体" w:hAnsi="宋体" w:eastAsia="宋体"/>
          <w:color w:val="auto"/>
          <w:highlight w:val="none"/>
        </w:rPr>
        <w:t>18.1</w:t>
      </w:r>
      <w:r>
        <w:rPr>
          <w:rFonts w:hint="eastAsia" w:ascii="宋体" w:hAnsi="宋体" w:eastAsia="宋体"/>
          <w:color w:val="auto"/>
          <w:highlight w:val="none"/>
        </w:rPr>
        <w:t>采购人与成交人应当（详见须知前附表</w:t>
      </w:r>
      <w:r>
        <w:rPr>
          <w:rFonts w:ascii="宋体" w:hAnsi="宋体" w:eastAsia="宋体"/>
          <w:color w:val="auto"/>
          <w:highlight w:val="none"/>
        </w:rPr>
        <w:t>1</w:t>
      </w:r>
      <w:r>
        <w:rPr>
          <w:rFonts w:hint="eastAsia" w:ascii="宋体" w:hAnsi="宋体" w:eastAsia="宋体"/>
          <w:color w:val="auto"/>
          <w:highlight w:val="none"/>
        </w:rPr>
        <w:t>中的</w:t>
      </w:r>
      <w:r>
        <w:rPr>
          <w:rFonts w:ascii="宋体" w:hAnsi="宋体" w:eastAsia="宋体"/>
          <w:color w:val="auto"/>
          <w:highlight w:val="none"/>
        </w:rPr>
        <w:t>18.1</w:t>
      </w:r>
      <w:r>
        <w:rPr>
          <w:rFonts w:hint="eastAsia" w:ascii="宋体" w:hAnsi="宋体" w:eastAsia="宋体"/>
          <w:color w:val="auto"/>
          <w:highlight w:val="none"/>
        </w:rPr>
        <w:t>）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pPr>
        <w:pStyle w:val="21"/>
        <w:ind w:firstLine="480"/>
        <w:rPr>
          <w:rFonts w:ascii="宋体" w:hAnsi="宋体" w:eastAsia="宋体"/>
          <w:color w:val="auto"/>
          <w:highlight w:val="none"/>
        </w:rPr>
      </w:pPr>
      <w:r>
        <w:rPr>
          <w:rFonts w:ascii="宋体" w:hAnsi="宋体" w:eastAsia="宋体"/>
          <w:color w:val="auto"/>
          <w:highlight w:val="none"/>
        </w:rPr>
        <w:t>18.2</w:t>
      </w:r>
      <w:r>
        <w:rPr>
          <w:rFonts w:hint="eastAsia" w:ascii="宋体" w:hAnsi="宋体" w:eastAsia="宋体"/>
          <w:color w:val="auto"/>
          <w:highlight w:val="none"/>
        </w:rPr>
        <w:t>竞争性磋商文件、成交人的响应文件及其有关澄清承诺文件等，均为签订采购合同的依据和组成部分。</w:t>
      </w:r>
    </w:p>
    <w:p>
      <w:pPr>
        <w:pStyle w:val="21"/>
        <w:ind w:firstLine="480"/>
        <w:rPr>
          <w:rFonts w:ascii="宋体" w:hAnsi="宋体" w:eastAsia="宋体"/>
          <w:color w:val="auto"/>
          <w:highlight w:val="none"/>
        </w:rPr>
      </w:pPr>
      <w:r>
        <w:rPr>
          <w:rFonts w:ascii="宋体" w:hAnsi="宋体" w:eastAsia="宋体"/>
          <w:color w:val="auto"/>
          <w:highlight w:val="none"/>
        </w:rPr>
        <w:t>18.3</w:t>
      </w:r>
      <w:r>
        <w:rPr>
          <w:rFonts w:hint="eastAsia" w:ascii="宋体" w:hAnsi="宋体" w:eastAsia="宋体"/>
          <w:color w:val="auto"/>
          <w:highlight w:val="none"/>
        </w:rPr>
        <w:t>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六、询问、质疑与投诉</w:t>
      </w:r>
    </w:p>
    <w:p>
      <w:pPr>
        <w:pStyle w:val="21"/>
        <w:rPr>
          <w:rFonts w:ascii="宋体" w:hAnsi="宋体" w:eastAsia="宋体"/>
          <w:color w:val="auto"/>
          <w:highlight w:val="none"/>
        </w:rPr>
      </w:pPr>
      <w:r>
        <w:rPr>
          <w:rFonts w:ascii="宋体" w:hAnsi="宋体" w:eastAsia="宋体"/>
          <w:b/>
          <w:color w:val="auto"/>
          <w:highlight w:val="none"/>
        </w:rPr>
        <w:t>19.</w:t>
      </w:r>
      <w:r>
        <w:rPr>
          <w:rFonts w:hint="eastAsia" w:ascii="宋体" w:hAnsi="宋体" w:eastAsia="宋体"/>
          <w:b/>
          <w:color w:val="auto"/>
          <w:highlight w:val="none"/>
        </w:rPr>
        <w:t>询问</w:t>
      </w:r>
    </w:p>
    <w:p>
      <w:pPr>
        <w:pStyle w:val="21"/>
        <w:ind w:firstLine="480"/>
        <w:rPr>
          <w:rFonts w:ascii="宋体" w:hAnsi="宋体" w:eastAsia="宋体"/>
          <w:color w:val="auto"/>
          <w:highlight w:val="none"/>
        </w:rPr>
      </w:pPr>
      <w:r>
        <w:rPr>
          <w:rFonts w:ascii="宋体" w:hAnsi="宋体" w:eastAsia="宋体"/>
          <w:color w:val="auto"/>
          <w:highlight w:val="none"/>
        </w:rPr>
        <w:t>19.1</w:t>
      </w:r>
      <w:r>
        <w:rPr>
          <w:rFonts w:hint="eastAsia" w:ascii="宋体" w:hAnsi="宋体" w:eastAsia="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21"/>
        <w:rPr>
          <w:rFonts w:ascii="宋体" w:hAnsi="宋体" w:eastAsia="宋体"/>
          <w:color w:val="auto"/>
          <w:highlight w:val="none"/>
        </w:rPr>
      </w:pPr>
      <w:r>
        <w:rPr>
          <w:rFonts w:ascii="宋体" w:hAnsi="宋体" w:eastAsia="宋体"/>
          <w:b/>
          <w:color w:val="auto"/>
          <w:highlight w:val="none"/>
        </w:rPr>
        <w:t>20.</w:t>
      </w:r>
      <w:r>
        <w:rPr>
          <w:rFonts w:hint="eastAsia" w:ascii="宋体" w:hAnsi="宋体" w:eastAsia="宋体"/>
          <w:b/>
          <w:color w:val="auto"/>
          <w:highlight w:val="none"/>
        </w:rPr>
        <w:t>质疑</w:t>
      </w:r>
    </w:p>
    <w:p>
      <w:pPr>
        <w:pStyle w:val="21"/>
        <w:ind w:firstLine="480"/>
        <w:rPr>
          <w:rFonts w:ascii="宋体" w:hAnsi="宋体" w:eastAsia="宋体"/>
          <w:color w:val="auto"/>
          <w:highlight w:val="none"/>
        </w:rPr>
      </w:pPr>
      <w:r>
        <w:rPr>
          <w:rFonts w:ascii="宋体" w:hAnsi="宋体" w:eastAsia="宋体"/>
          <w:color w:val="auto"/>
          <w:highlight w:val="none"/>
        </w:rPr>
        <w:t>20.1</w:t>
      </w:r>
      <w:r>
        <w:rPr>
          <w:rFonts w:hint="eastAsia" w:ascii="宋体" w:hAnsi="宋体" w:eastAsia="宋体"/>
          <w:color w:val="auto"/>
          <w:highlight w:val="none"/>
        </w:rPr>
        <w:t>质疑应在政府采购法及实施条例规定的时效内提出，并符合下列条件：</w:t>
      </w:r>
    </w:p>
    <w:p>
      <w:pPr>
        <w:pStyle w:val="21"/>
        <w:ind w:firstLine="400" w:firstLineChars="200"/>
        <w:rPr>
          <w:rFonts w:ascii="宋体" w:hAnsi="宋体" w:eastAsia="宋体"/>
          <w:color w:val="auto"/>
          <w:highlight w:val="none"/>
        </w:rPr>
      </w:pPr>
      <w:r>
        <w:rPr>
          <w:rFonts w:ascii="宋体" w:hAnsi="宋体" w:eastAsia="宋体"/>
          <w:color w:val="auto"/>
          <w:highlight w:val="none"/>
        </w:rPr>
        <w:t>20.1.1</w:t>
      </w:r>
      <w:r>
        <w:rPr>
          <w:rFonts w:hint="eastAsia" w:ascii="宋体" w:hAnsi="宋体" w:eastAsia="宋体"/>
          <w:color w:val="auto"/>
          <w:highlight w:val="none"/>
        </w:rPr>
        <w:t>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21"/>
        <w:ind w:firstLine="400" w:firstLineChars="200"/>
        <w:rPr>
          <w:rFonts w:ascii="宋体" w:hAnsi="宋体" w:eastAsia="宋体"/>
          <w:color w:val="auto"/>
          <w:highlight w:val="none"/>
        </w:rPr>
      </w:pPr>
      <w:r>
        <w:rPr>
          <w:rFonts w:ascii="宋体" w:hAnsi="宋体" w:eastAsia="宋体"/>
          <w:color w:val="auto"/>
          <w:highlight w:val="none"/>
        </w:rPr>
        <w:t>20.1.2</w:t>
      </w:r>
      <w:r>
        <w:rPr>
          <w:rFonts w:hint="eastAsia" w:ascii="宋体" w:hAnsi="宋体" w:eastAsia="宋体"/>
          <w:color w:val="auto"/>
          <w:highlight w:val="none"/>
        </w:rPr>
        <w:t>质疑人应提交质疑函原件。</w:t>
      </w:r>
    </w:p>
    <w:p>
      <w:pPr>
        <w:pStyle w:val="21"/>
        <w:ind w:firstLine="400" w:firstLineChars="200"/>
        <w:rPr>
          <w:rFonts w:ascii="宋体" w:hAnsi="宋体" w:eastAsia="宋体"/>
          <w:color w:val="auto"/>
          <w:highlight w:val="none"/>
        </w:rPr>
      </w:pPr>
      <w:r>
        <w:rPr>
          <w:rFonts w:ascii="宋体" w:hAnsi="宋体" w:eastAsia="宋体"/>
          <w:color w:val="auto"/>
          <w:highlight w:val="none"/>
        </w:rPr>
        <w:t>20.1.3</w:t>
      </w:r>
      <w:r>
        <w:rPr>
          <w:rFonts w:hint="eastAsia" w:ascii="宋体" w:hAnsi="宋体" w:eastAsia="宋体"/>
          <w:color w:val="auto"/>
          <w:highlight w:val="none"/>
        </w:rPr>
        <w:t>质疑函应包括下列主要内容：</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②所质疑项目的基本信息，至少包括：项目编号、项目名称等；</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③所质疑的具体事项（以下简称：“质疑事项”）；</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④质疑人自身权益受到损害的事实依据和证明材料，至少包括：</w:t>
      </w:r>
    </w:p>
    <w:p>
      <w:pPr>
        <w:pStyle w:val="21"/>
        <w:ind w:firstLine="400" w:firstLineChars="200"/>
        <w:rPr>
          <w:rFonts w:ascii="宋体" w:hAnsi="宋体" w:eastAsia="宋体"/>
          <w:color w:val="auto"/>
          <w:highlight w:val="none"/>
        </w:rPr>
      </w:pPr>
      <w:r>
        <w:rPr>
          <w:rFonts w:ascii="宋体" w:hAnsi="宋体" w:eastAsia="宋体"/>
          <w:color w:val="auto"/>
          <w:highlight w:val="none"/>
        </w:rPr>
        <w:t>a1</w:t>
      </w:r>
      <w:r>
        <w:rPr>
          <w:rFonts w:hint="eastAsia" w:ascii="宋体" w:hAnsi="宋体" w:eastAsia="宋体"/>
          <w:color w:val="auto"/>
          <w:highlight w:val="none"/>
        </w:rPr>
        <w:t>所质疑的具体事项事实存在的证明材料；</w:t>
      </w:r>
    </w:p>
    <w:p>
      <w:pPr>
        <w:pStyle w:val="21"/>
        <w:ind w:firstLine="400" w:firstLineChars="200"/>
        <w:rPr>
          <w:rFonts w:ascii="宋体" w:hAnsi="宋体" w:eastAsia="宋体"/>
          <w:color w:val="auto"/>
          <w:highlight w:val="none"/>
        </w:rPr>
      </w:pPr>
      <w:r>
        <w:rPr>
          <w:rFonts w:ascii="宋体" w:hAnsi="宋体" w:eastAsia="宋体"/>
          <w:color w:val="auto"/>
          <w:highlight w:val="none"/>
        </w:rPr>
        <w:t>a2</w:t>
      </w:r>
      <w:r>
        <w:rPr>
          <w:rFonts w:hint="eastAsia" w:ascii="宋体" w:hAnsi="宋体" w:eastAsia="宋体"/>
          <w:color w:val="auto"/>
          <w:highlight w:val="none"/>
        </w:rPr>
        <w:t>所质疑的具体事项事实导致质疑人自身权益受到损害的证明材料，如：采购文件、采购过程或成交结果违法违规，损害自已合法权益等证明材料；</w:t>
      </w:r>
    </w:p>
    <w:p>
      <w:pPr>
        <w:pStyle w:val="21"/>
        <w:rPr>
          <w:rFonts w:ascii="宋体" w:hAnsi="宋体" w:eastAsia="宋体"/>
          <w:color w:val="auto"/>
          <w:highlight w:val="none"/>
        </w:rPr>
      </w:pPr>
      <w:r>
        <w:rPr>
          <w:rFonts w:hint="eastAsia" w:ascii="宋体" w:hAnsi="宋体" w:eastAsia="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21"/>
        <w:ind w:firstLine="400" w:firstLineChars="200"/>
        <w:rPr>
          <w:rFonts w:ascii="宋体" w:hAnsi="宋体" w:eastAsia="宋体"/>
          <w:color w:val="auto"/>
          <w:highlight w:val="none"/>
        </w:rPr>
      </w:pPr>
      <w:r>
        <w:rPr>
          <w:rFonts w:hint="eastAsia" w:ascii="宋体" w:hAnsi="宋体" w:eastAsia="宋体"/>
          <w:color w:val="auto"/>
          <w:highlight w:val="none"/>
        </w:rPr>
        <w:t>⑤针对质疑事项提出的明确请求和法律依据，</w:t>
      </w:r>
    </w:p>
    <w:p>
      <w:pPr>
        <w:pStyle w:val="21"/>
        <w:ind w:firstLine="480"/>
        <w:rPr>
          <w:rFonts w:ascii="宋体" w:hAnsi="宋体" w:eastAsia="宋体"/>
          <w:color w:val="auto"/>
          <w:highlight w:val="none"/>
        </w:rPr>
      </w:pPr>
      <w:r>
        <w:rPr>
          <w:rFonts w:hint="eastAsia" w:ascii="宋体" w:hAnsi="宋体" w:eastAsia="宋体"/>
          <w:color w:val="auto"/>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21"/>
        <w:ind w:firstLine="480"/>
        <w:rPr>
          <w:rFonts w:ascii="宋体" w:hAnsi="宋体" w:eastAsia="宋体"/>
          <w:color w:val="auto"/>
          <w:highlight w:val="none"/>
        </w:rPr>
      </w:pPr>
      <w:r>
        <w:rPr>
          <w:rFonts w:hint="eastAsia" w:ascii="宋体" w:hAnsi="宋体" w:eastAsia="宋体"/>
          <w:color w:val="auto"/>
          <w:highlight w:val="none"/>
        </w:rPr>
        <w:t>⑥提出质疑的日期以及质疑人代表联系方式，至少包括：姓名、手机、电子信箱、邮寄地址等。</w:t>
      </w:r>
    </w:p>
    <w:p>
      <w:pPr>
        <w:pStyle w:val="21"/>
        <w:ind w:firstLine="480"/>
        <w:rPr>
          <w:rFonts w:ascii="宋体" w:hAnsi="宋体" w:eastAsia="宋体"/>
          <w:color w:val="auto"/>
          <w:highlight w:val="none"/>
        </w:rPr>
      </w:pPr>
      <w:r>
        <w:rPr>
          <w:rFonts w:ascii="宋体" w:hAnsi="宋体" w:eastAsia="宋体"/>
          <w:color w:val="auto"/>
          <w:highlight w:val="none"/>
        </w:rPr>
        <w:t>20.2</w:t>
      </w:r>
      <w:r>
        <w:rPr>
          <w:rFonts w:hint="eastAsia" w:ascii="宋体" w:hAnsi="宋体" w:eastAsia="宋体"/>
          <w:color w:val="auto"/>
          <w:highlight w:val="none"/>
        </w:rPr>
        <w:t>对不符合前文第</w:t>
      </w:r>
      <w:r>
        <w:rPr>
          <w:rFonts w:ascii="宋体" w:hAnsi="宋体" w:eastAsia="宋体"/>
          <w:color w:val="auto"/>
          <w:highlight w:val="none"/>
        </w:rPr>
        <w:t>20.1</w:t>
      </w:r>
      <w:r>
        <w:rPr>
          <w:rFonts w:hint="eastAsia" w:ascii="宋体" w:hAnsi="宋体" w:eastAsia="宋体"/>
          <w:color w:val="auto"/>
          <w:highlight w:val="none"/>
        </w:rPr>
        <w:t>条规定的质疑，采购人或采购代理机构将按照下列规定进行处理：</w:t>
      </w:r>
    </w:p>
    <w:p>
      <w:pPr>
        <w:pStyle w:val="21"/>
        <w:ind w:firstLine="400" w:firstLineChars="200"/>
        <w:rPr>
          <w:rFonts w:ascii="宋体" w:hAnsi="宋体" w:eastAsia="宋体"/>
          <w:color w:val="auto"/>
          <w:highlight w:val="none"/>
        </w:rPr>
      </w:pPr>
      <w:r>
        <w:rPr>
          <w:rFonts w:ascii="宋体" w:hAnsi="宋体" w:eastAsia="宋体"/>
          <w:color w:val="auto"/>
          <w:highlight w:val="none"/>
        </w:rPr>
        <w:t>20.2.1</w:t>
      </w:r>
      <w:r>
        <w:rPr>
          <w:rFonts w:hint="eastAsia" w:ascii="宋体" w:hAnsi="宋体" w:eastAsia="宋体"/>
          <w:color w:val="auto"/>
          <w:highlight w:val="none"/>
        </w:rPr>
        <w:t>超过质疑时效提交的或者质疑人不是直接参与所质疑项目采购活动的供应商，书面告知质疑人其质疑不成立的原因和理由。</w:t>
      </w:r>
    </w:p>
    <w:p>
      <w:pPr>
        <w:pStyle w:val="21"/>
        <w:ind w:firstLine="400" w:firstLineChars="200"/>
        <w:rPr>
          <w:rFonts w:ascii="宋体" w:hAnsi="宋体" w:eastAsia="宋体"/>
          <w:color w:val="auto"/>
          <w:highlight w:val="none"/>
        </w:rPr>
      </w:pPr>
      <w:r>
        <w:rPr>
          <w:rFonts w:ascii="宋体" w:hAnsi="宋体" w:eastAsia="宋体"/>
          <w:color w:val="auto"/>
          <w:highlight w:val="none"/>
        </w:rPr>
        <w:t>20.2.2</w:t>
      </w:r>
      <w:r>
        <w:rPr>
          <w:rFonts w:hint="eastAsia" w:ascii="宋体" w:hAnsi="宋体" w:eastAsia="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1"/>
        <w:ind w:firstLine="400" w:firstLineChars="200"/>
        <w:rPr>
          <w:rFonts w:ascii="宋体" w:hAnsi="宋体" w:eastAsia="宋体"/>
          <w:color w:val="auto"/>
          <w:highlight w:val="none"/>
        </w:rPr>
      </w:pPr>
      <w:r>
        <w:rPr>
          <w:rFonts w:ascii="宋体" w:hAnsi="宋体" w:eastAsia="宋体"/>
          <w:color w:val="auto"/>
          <w:highlight w:val="none"/>
        </w:rPr>
        <w:t>20.2.3</w:t>
      </w:r>
      <w:r>
        <w:rPr>
          <w:rFonts w:hint="eastAsia" w:ascii="宋体" w:hAnsi="宋体" w:eastAsia="宋体"/>
          <w:color w:val="auto"/>
          <w:highlight w:val="none"/>
        </w:rPr>
        <w:t>质疑人修改、补充质疑函超过质疑时效提交的按</w:t>
      </w:r>
      <w:r>
        <w:rPr>
          <w:rFonts w:ascii="宋体" w:hAnsi="宋体" w:eastAsia="宋体"/>
          <w:color w:val="auto"/>
          <w:highlight w:val="none"/>
        </w:rPr>
        <w:t>20.2.1</w:t>
      </w:r>
      <w:r>
        <w:rPr>
          <w:rFonts w:hint="eastAsia" w:ascii="宋体" w:hAnsi="宋体" w:eastAsia="宋体"/>
          <w:color w:val="auto"/>
          <w:highlight w:val="none"/>
        </w:rPr>
        <w:t>款处理。供应商提交质疑函时，要认真阅读本章第</w:t>
      </w:r>
      <w:r>
        <w:rPr>
          <w:rFonts w:ascii="宋体" w:hAnsi="宋体" w:eastAsia="宋体"/>
          <w:color w:val="auto"/>
          <w:highlight w:val="none"/>
        </w:rPr>
        <w:t>20</w:t>
      </w:r>
      <w:r>
        <w:rPr>
          <w:rFonts w:hint="eastAsia" w:ascii="宋体" w:hAnsi="宋体" w:eastAsia="宋体"/>
          <w:color w:val="auto"/>
          <w:highlight w:val="none"/>
        </w:rPr>
        <w:t>条关于质疑的相关规定，以免内容或资料不齐，需要修改补充而延误时间。</w:t>
      </w:r>
    </w:p>
    <w:p>
      <w:pPr>
        <w:pStyle w:val="21"/>
        <w:ind w:firstLine="480"/>
        <w:rPr>
          <w:rFonts w:ascii="宋体" w:hAnsi="宋体" w:eastAsia="宋体"/>
          <w:color w:val="auto"/>
          <w:highlight w:val="none"/>
        </w:rPr>
      </w:pPr>
      <w:r>
        <w:rPr>
          <w:rFonts w:ascii="宋体" w:hAnsi="宋体" w:eastAsia="宋体"/>
          <w:color w:val="auto"/>
          <w:highlight w:val="none"/>
        </w:rPr>
        <w:t>20.3</w:t>
      </w:r>
      <w:r>
        <w:rPr>
          <w:rFonts w:hint="eastAsia" w:ascii="宋体" w:hAnsi="宋体" w:eastAsia="宋体"/>
          <w:color w:val="auto"/>
          <w:highlight w:val="none"/>
        </w:rPr>
        <w:t>对符合前文第</w:t>
      </w:r>
      <w:r>
        <w:rPr>
          <w:rFonts w:ascii="宋体" w:hAnsi="宋体" w:eastAsia="宋体"/>
          <w:color w:val="auto"/>
          <w:highlight w:val="none"/>
        </w:rPr>
        <w:t>20.1</w:t>
      </w:r>
      <w:r>
        <w:rPr>
          <w:rFonts w:hint="eastAsia" w:ascii="宋体" w:hAnsi="宋体" w:eastAsia="宋体"/>
          <w:color w:val="auto"/>
          <w:highlight w:val="none"/>
        </w:rPr>
        <w:t>条规定的质疑，采购人或采购代理机构将按照政府采购法及实施条例的有关规定进行答复。</w:t>
      </w:r>
    </w:p>
    <w:p>
      <w:pPr>
        <w:pStyle w:val="21"/>
        <w:rPr>
          <w:rFonts w:ascii="宋体" w:hAnsi="宋体" w:eastAsia="宋体"/>
          <w:color w:val="auto"/>
          <w:highlight w:val="none"/>
        </w:rPr>
      </w:pPr>
      <w:r>
        <w:rPr>
          <w:rFonts w:ascii="宋体" w:hAnsi="宋体" w:eastAsia="宋体"/>
          <w:b/>
          <w:color w:val="auto"/>
          <w:highlight w:val="none"/>
        </w:rPr>
        <w:t>21.</w:t>
      </w:r>
      <w:r>
        <w:rPr>
          <w:rFonts w:hint="eastAsia" w:ascii="宋体" w:hAnsi="宋体" w:eastAsia="宋体"/>
          <w:b/>
          <w:color w:val="auto"/>
          <w:highlight w:val="none"/>
        </w:rPr>
        <w:t>投诉</w:t>
      </w:r>
    </w:p>
    <w:p>
      <w:pPr>
        <w:pStyle w:val="21"/>
        <w:ind w:firstLine="480"/>
        <w:rPr>
          <w:rFonts w:ascii="宋体" w:hAnsi="宋体" w:eastAsia="宋体"/>
          <w:color w:val="auto"/>
          <w:highlight w:val="none"/>
        </w:rPr>
      </w:pPr>
      <w:r>
        <w:rPr>
          <w:rFonts w:ascii="宋体" w:hAnsi="宋体" w:eastAsia="宋体"/>
          <w:color w:val="auto"/>
          <w:highlight w:val="none"/>
        </w:rPr>
        <w:t>21.1</w:t>
      </w:r>
      <w:r>
        <w:rPr>
          <w:rFonts w:hint="eastAsia" w:ascii="宋体" w:hAnsi="宋体" w:eastAsia="宋体"/>
          <w:color w:val="auto"/>
          <w:highlight w:val="none"/>
        </w:rPr>
        <w:t>若对质疑答复不满意或质疑答复未在答复期限内作出，质疑人可在答复期限届满之日起</w:t>
      </w:r>
      <w:r>
        <w:rPr>
          <w:rFonts w:ascii="宋体" w:hAnsi="宋体" w:eastAsia="宋体"/>
          <w:color w:val="auto"/>
          <w:highlight w:val="none"/>
        </w:rPr>
        <w:t>15</w:t>
      </w:r>
      <w:r>
        <w:rPr>
          <w:rFonts w:hint="eastAsia" w:ascii="宋体" w:hAnsi="宋体" w:eastAsia="宋体"/>
          <w:color w:val="auto"/>
          <w:highlight w:val="none"/>
        </w:rPr>
        <w:t>个工作日内向磋商文件中载明的监督管理部门投诉。</w:t>
      </w:r>
    </w:p>
    <w:p>
      <w:pPr>
        <w:pStyle w:val="21"/>
        <w:ind w:firstLine="480"/>
        <w:rPr>
          <w:rFonts w:ascii="宋体" w:hAnsi="宋体" w:eastAsia="宋体"/>
          <w:color w:val="auto"/>
          <w:highlight w:val="none"/>
        </w:rPr>
      </w:pPr>
      <w:r>
        <w:rPr>
          <w:rFonts w:ascii="宋体" w:hAnsi="宋体" w:eastAsia="宋体"/>
          <w:color w:val="auto"/>
          <w:highlight w:val="none"/>
        </w:rPr>
        <w:t>21.2</w:t>
      </w:r>
      <w:r>
        <w:rPr>
          <w:rFonts w:hint="eastAsia" w:ascii="宋体" w:hAnsi="宋体" w:eastAsia="宋体"/>
          <w:color w:val="auto"/>
          <w:highlight w:val="none"/>
        </w:rPr>
        <w:t>投诉应有明确的请求和必要的证明材料，投诉的事项不得超出已质疑事项的范围。</w:t>
      </w:r>
    </w:p>
    <w:p>
      <w:pPr>
        <w:pStyle w:val="21"/>
        <w:ind w:firstLine="480"/>
        <w:rPr>
          <w:rFonts w:ascii="宋体" w:hAnsi="宋体" w:eastAsia="宋体"/>
          <w:color w:val="auto"/>
          <w:highlight w:val="none"/>
        </w:rPr>
      </w:pPr>
    </w:p>
    <w:p>
      <w:pPr>
        <w:pStyle w:val="21"/>
        <w:ind w:firstLine="480"/>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七、有关信息公告和监督部门</w:t>
      </w:r>
    </w:p>
    <w:p>
      <w:pPr>
        <w:pStyle w:val="21"/>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采购信息公告媒体</w:t>
      </w:r>
    </w:p>
    <w:p>
      <w:pPr>
        <w:pStyle w:val="21"/>
        <w:ind w:firstLine="480"/>
        <w:rPr>
          <w:rFonts w:ascii="宋体" w:hAnsi="宋体" w:eastAsia="宋体"/>
          <w:color w:val="auto"/>
          <w:highlight w:val="none"/>
        </w:rPr>
      </w:pPr>
      <w:r>
        <w:rPr>
          <w:rFonts w:ascii="宋体" w:hAnsi="宋体" w:eastAsia="宋体"/>
          <w:color w:val="auto"/>
          <w:highlight w:val="none"/>
        </w:rPr>
        <w:t>22.1</w:t>
      </w:r>
      <w:r>
        <w:rPr>
          <w:rFonts w:hint="eastAsia" w:ascii="宋体" w:hAnsi="宋体" w:eastAsia="宋体"/>
          <w:color w:val="auto"/>
          <w:highlight w:val="none"/>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21"/>
        <w:ind w:firstLine="480"/>
        <w:rPr>
          <w:rFonts w:ascii="宋体" w:hAnsi="宋体" w:eastAsia="宋体"/>
          <w:color w:val="auto"/>
          <w:highlight w:val="none"/>
        </w:rPr>
      </w:pPr>
      <w:r>
        <w:rPr>
          <w:rFonts w:ascii="宋体" w:hAnsi="宋体" w:eastAsia="宋体"/>
          <w:color w:val="auto"/>
          <w:highlight w:val="none"/>
        </w:rPr>
        <w:t>22.2</w:t>
      </w:r>
      <w:r>
        <w:rPr>
          <w:rFonts w:hint="eastAsia" w:ascii="宋体" w:hAnsi="宋体" w:eastAsia="宋体"/>
          <w:color w:val="auto"/>
          <w:highlight w:val="none"/>
        </w:rPr>
        <w:t>信息公告指定媒体：详见竞争性磋商须知前附表第</w:t>
      </w:r>
      <w:r>
        <w:rPr>
          <w:rFonts w:ascii="宋体" w:hAnsi="宋体" w:eastAsia="宋体"/>
          <w:color w:val="auto"/>
          <w:highlight w:val="none"/>
        </w:rPr>
        <w:t>11</w:t>
      </w:r>
      <w:r>
        <w:rPr>
          <w:rFonts w:hint="eastAsia" w:ascii="宋体" w:hAnsi="宋体" w:eastAsia="宋体"/>
          <w:color w:val="auto"/>
          <w:highlight w:val="none"/>
        </w:rPr>
        <w:t>项。</w:t>
      </w:r>
    </w:p>
    <w:p>
      <w:pPr>
        <w:pStyle w:val="21"/>
        <w:rPr>
          <w:rFonts w:ascii="宋体" w:hAnsi="宋体" w:eastAsia="宋体"/>
          <w:color w:val="auto"/>
          <w:highlight w:val="none"/>
        </w:rPr>
      </w:pPr>
      <w:r>
        <w:rPr>
          <w:rFonts w:ascii="宋体" w:hAnsi="宋体" w:eastAsia="宋体"/>
          <w:color w:val="auto"/>
          <w:highlight w:val="none"/>
        </w:rPr>
        <w:t>23.</w:t>
      </w:r>
      <w:r>
        <w:rPr>
          <w:rFonts w:hint="eastAsia" w:ascii="宋体" w:hAnsi="宋体" w:eastAsia="宋体"/>
          <w:color w:val="auto"/>
          <w:highlight w:val="none"/>
        </w:rPr>
        <w:t>监督管理部门</w:t>
      </w:r>
    </w:p>
    <w:p>
      <w:pPr>
        <w:pStyle w:val="21"/>
        <w:ind w:firstLine="480"/>
        <w:rPr>
          <w:rFonts w:ascii="宋体" w:hAnsi="宋体" w:eastAsia="宋体"/>
          <w:color w:val="auto"/>
          <w:highlight w:val="none"/>
        </w:rPr>
      </w:pPr>
      <w:r>
        <w:rPr>
          <w:rFonts w:ascii="宋体" w:hAnsi="宋体" w:eastAsia="宋体"/>
          <w:color w:val="auto"/>
          <w:highlight w:val="none"/>
        </w:rPr>
        <w:t>23.1</w:t>
      </w:r>
      <w:r>
        <w:rPr>
          <w:rFonts w:hint="eastAsia" w:ascii="宋体" w:hAnsi="宋体" w:eastAsia="宋体"/>
          <w:color w:val="auto"/>
          <w:highlight w:val="none"/>
        </w:rPr>
        <w:t>磋商采购活动的监督管理部门详见竞争性磋商须知前附表第</w:t>
      </w:r>
      <w:r>
        <w:rPr>
          <w:rFonts w:ascii="宋体" w:hAnsi="宋体" w:eastAsia="宋体"/>
          <w:color w:val="auto"/>
          <w:highlight w:val="none"/>
        </w:rPr>
        <w:t>12</w:t>
      </w:r>
      <w:r>
        <w:rPr>
          <w:rFonts w:hint="eastAsia" w:ascii="宋体" w:hAnsi="宋体" w:eastAsia="宋体"/>
          <w:color w:val="auto"/>
          <w:highlight w:val="none"/>
        </w:rPr>
        <w:t>项。</w:t>
      </w:r>
    </w:p>
    <w:p>
      <w:pPr>
        <w:pStyle w:val="21"/>
        <w:jc w:val="center"/>
        <w:outlineLvl w:val="2"/>
        <w:rPr>
          <w:rFonts w:hint="eastAsia" w:ascii="宋体" w:hAnsi="宋体" w:eastAsia="宋体"/>
          <w:b/>
          <w:color w:val="auto"/>
          <w:sz w:val="28"/>
          <w:highlight w:val="none"/>
        </w:rPr>
      </w:pPr>
    </w:p>
    <w:p>
      <w:pPr>
        <w:pStyle w:val="11"/>
        <w:widowControl/>
        <w:adjustRightInd w:val="0"/>
        <w:snapToGrid w:val="0"/>
        <w:spacing w:beforeAutospacing="0" w:afterAutospacing="0" w:line="500" w:lineRule="exact"/>
        <w:jc w:val="center"/>
        <w:outlineLvl w:val="1"/>
        <w:rPr>
          <w:rFonts w:ascii="宋体" w:cs="宋体"/>
          <w:color w:val="auto"/>
        </w:rPr>
      </w:pPr>
      <w:bookmarkStart w:id="0" w:name="_Toc27181"/>
      <w:r>
        <w:rPr>
          <w:rStyle w:val="18"/>
          <w:rFonts w:hint="eastAsia" w:ascii="宋体" w:hAnsi="宋体" w:cs="宋体"/>
          <w:color w:val="auto"/>
          <w:shd w:val="clear" w:color="auto" w:fill="FFFFFF"/>
        </w:rPr>
        <w:t>八、根据采购项目特点或政策需要补充的其他内容</w:t>
      </w:r>
      <w:bookmarkEnd w:id="0"/>
    </w:p>
    <w:p>
      <w:pPr>
        <w:pStyle w:val="11"/>
        <w:widowControl/>
        <w:adjustRightInd w:val="0"/>
        <w:snapToGrid w:val="0"/>
        <w:spacing w:beforeAutospacing="0" w:afterAutospacing="0" w:line="440" w:lineRule="exact"/>
        <w:rPr>
          <w:rFonts w:ascii="宋体" w:cs="宋体"/>
          <w:color w:val="auto"/>
          <w:sz w:val="20"/>
          <w:szCs w:val="20"/>
        </w:rPr>
      </w:pPr>
      <w:r>
        <w:rPr>
          <w:rStyle w:val="18"/>
          <w:rFonts w:ascii="宋体" w:hAnsi="宋体" w:cs="宋体"/>
          <w:color w:val="auto"/>
          <w:sz w:val="20"/>
          <w:szCs w:val="20"/>
          <w:shd w:val="clear" w:color="auto" w:fill="FFFFFF"/>
        </w:rPr>
        <w:t>24.</w:t>
      </w:r>
      <w:r>
        <w:rPr>
          <w:rStyle w:val="18"/>
          <w:rFonts w:hint="eastAsia" w:ascii="宋体" w:hAnsi="宋体" w:cs="宋体"/>
          <w:color w:val="auto"/>
          <w:sz w:val="20"/>
          <w:szCs w:val="20"/>
          <w:shd w:val="clear" w:color="auto" w:fill="FFFFFF"/>
        </w:rPr>
        <w:t>履约保证金</w:t>
      </w:r>
    </w:p>
    <w:p>
      <w:pPr>
        <w:pStyle w:val="11"/>
        <w:widowControl/>
        <w:adjustRightInd w:val="0"/>
        <w:snapToGrid w:val="0"/>
        <w:spacing w:beforeAutospacing="0" w:afterAutospacing="0" w:line="500" w:lineRule="exact"/>
        <w:rPr>
          <w:rFonts w:ascii="宋体" w:cs="宋体"/>
          <w:color w:val="auto"/>
          <w:sz w:val="20"/>
          <w:szCs w:val="20"/>
        </w:rPr>
      </w:pPr>
      <w:r>
        <w:rPr>
          <w:rFonts w:ascii="宋体" w:cs="宋体"/>
          <w:color w:val="auto"/>
          <w:sz w:val="20"/>
          <w:szCs w:val="20"/>
          <w:shd w:val="clear" w:color="auto" w:fill="FFFFFF"/>
        </w:rPr>
        <w:t> </w:t>
      </w:r>
      <w:r>
        <w:rPr>
          <w:rFonts w:ascii="宋体" w:hAnsi="宋体" w:cs="宋体"/>
          <w:color w:val="auto"/>
          <w:sz w:val="20"/>
          <w:szCs w:val="20"/>
          <w:shd w:val="clear" w:color="auto" w:fill="FFFFFF"/>
        </w:rPr>
        <w:t>24.1</w:t>
      </w:r>
      <w:r>
        <w:rPr>
          <w:rFonts w:hint="eastAsia" w:ascii="宋体" w:hAnsi="宋体" w:cs="宋体"/>
          <w:color w:val="auto"/>
          <w:sz w:val="20"/>
          <w:szCs w:val="20"/>
          <w:shd w:val="clear" w:color="auto" w:fill="FFFFFF"/>
        </w:rPr>
        <w:t>采购人可以根据项目特点和需要，确定是否要求成交供应商在合同签订前，按照磋商文件规定的时间、形式、金额提交履约保证金，履约保证金的数额不超过成交合同金额的</w:t>
      </w:r>
      <w:r>
        <w:rPr>
          <w:rFonts w:ascii="宋体" w:hAnsi="宋体" w:cs="宋体"/>
          <w:color w:val="auto"/>
          <w:sz w:val="20"/>
          <w:szCs w:val="20"/>
          <w:shd w:val="clear" w:color="auto" w:fill="FFFFFF"/>
        </w:rPr>
        <w:t>10%</w:t>
      </w:r>
      <w:r>
        <w:rPr>
          <w:rFonts w:hint="eastAsia" w:ascii="宋体" w:hAnsi="宋体" w:cs="宋体"/>
          <w:color w:val="auto"/>
          <w:sz w:val="20"/>
          <w:szCs w:val="20"/>
          <w:shd w:val="clear" w:color="auto" w:fill="FFFFFF"/>
        </w:rPr>
        <w:t>，具体详见磋商须知前附表第</w:t>
      </w:r>
      <w:r>
        <w:rPr>
          <w:rFonts w:ascii="宋体" w:hAnsi="宋体" w:cs="宋体"/>
          <w:color w:val="auto"/>
          <w:sz w:val="20"/>
          <w:szCs w:val="20"/>
          <w:u w:val="single"/>
          <w:shd w:val="clear" w:color="auto" w:fill="FFFFFF"/>
        </w:rPr>
        <w:t>13</w:t>
      </w:r>
      <w:r>
        <w:rPr>
          <w:rFonts w:hint="eastAsia" w:ascii="宋体" w:hAnsi="宋体" w:cs="宋体"/>
          <w:color w:val="auto"/>
          <w:sz w:val="20"/>
          <w:szCs w:val="20"/>
          <w:shd w:val="clear" w:color="auto" w:fill="FFFFFF"/>
        </w:rPr>
        <w:t>项规定。</w:t>
      </w:r>
    </w:p>
    <w:p>
      <w:pPr>
        <w:pStyle w:val="11"/>
        <w:widowControl/>
        <w:adjustRightInd w:val="0"/>
        <w:snapToGrid w:val="0"/>
        <w:spacing w:beforeAutospacing="0" w:afterAutospacing="0" w:line="500" w:lineRule="exact"/>
        <w:rPr>
          <w:rFonts w:ascii="宋体" w:cs="宋体"/>
          <w:color w:val="auto"/>
          <w:sz w:val="20"/>
          <w:szCs w:val="20"/>
        </w:rPr>
      </w:pPr>
      <w:r>
        <w:rPr>
          <w:rFonts w:ascii="宋体" w:cs="宋体"/>
          <w:color w:val="auto"/>
          <w:sz w:val="20"/>
          <w:szCs w:val="20"/>
          <w:shd w:val="clear" w:color="auto" w:fill="FFFFFF"/>
        </w:rPr>
        <w:t> </w:t>
      </w:r>
      <w:r>
        <w:rPr>
          <w:rFonts w:ascii="宋体" w:hAnsi="宋体" w:cs="宋体"/>
          <w:color w:val="auto"/>
          <w:sz w:val="20"/>
          <w:szCs w:val="20"/>
          <w:shd w:val="clear" w:color="auto" w:fill="FFFFFF"/>
        </w:rPr>
        <w:t>24.2</w:t>
      </w:r>
      <w:r>
        <w:rPr>
          <w:rFonts w:hint="eastAsia" w:ascii="宋体" w:hAnsi="宋体" w:cs="宋体"/>
          <w:color w:val="auto"/>
          <w:sz w:val="20"/>
          <w:szCs w:val="20"/>
          <w:shd w:val="clear" w:color="auto" w:fill="FFFFFF"/>
        </w:rPr>
        <w:t>磋商文件要求在合同签订前提交履约保证金，如果成交供应商无故拖延或者拒不提交履约保证金的，则视为成交供应商拒绝与采购人签订合同，该成交供应商将承担违法行为的法律责任。</w:t>
      </w:r>
    </w:p>
    <w:p>
      <w:pPr>
        <w:pStyle w:val="11"/>
        <w:widowControl/>
        <w:adjustRightInd w:val="0"/>
        <w:snapToGrid w:val="0"/>
        <w:spacing w:beforeAutospacing="0" w:afterAutospacing="0" w:line="440" w:lineRule="exact"/>
        <w:rPr>
          <w:rFonts w:ascii="宋体" w:cs="宋体"/>
          <w:color w:val="auto"/>
          <w:sz w:val="20"/>
          <w:szCs w:val="20"/>
        </w:rPr>
      </w:pPr>
      <w:r>
        <w:rPr>
          <w:rStyle w:val="18"/>
          <w:rFonts w:ascii="宋体" w:hAnsi="宋体" w:cs="宋体"/>
          <w:color w:val="auto"/>
          <w:sz w:val="20"/>
          <w:szCs w:val="20"/>
          <w:shd w:val="clear" w:color="auto" w:fill="FFFFFF"/>
        </w:rPr>
        <w:t>25.</w:t>
      </w:r>
      <w:r>
        <w:rPr>
          <w:rStyle w:val="18"/>
          <w:rFonts w:hint="eastAsia" w:ascii="宋体" w:hAnsi="宋体" w:cs="宋体"/>
          <w:color w:val="auto"/>
          <w:sz w:val="20"/>
          <w:szCs w:val="20"/>
          <w:shd w:val="clear" w:color="auto" w:fill="FFFFFF"/>
        </w:rPr>
        <w:t>其他新增内容：</w:t>
      </w:r>
    </w:p>
    <w:p>
      <w:pPr>
        <w:pStyle w:val="11"/>
        <w:widowControl/>
        <w:adjustRightInd w:val="0"/>
        <w:snapToGrid w:val="0"/>
        <w:spacing w:beforeAutospacing="0" w:afterAutospacing="0" w:line="440" w:lineRule="exact"/>
        <w:rPr>
          <w:rFonts w:ascii="宋体" w:cs="宋体"/>
          <w:color w:val="auto"/>
          <w:sz w:val="20"/>
          <w:szCs w:val="20"/>
        </w:rPr>
      </w:pPr>
      <w:r>
        <w:rPr>
          <w:rFonts w:ascii="宋体" w:cs="宋体"/>
          <w:color w:val="auto"/>
          <w:sz w:val="20"/>
          <w:szCs w:val="20"/>
          <w:shd w:val="clear" w:color="auto" w:fill="FFFFFF"/>
        </w:rPr>
        <w:t>  </w:t>
      </w:r>
      <w:r>
        <w:rPr>
          <w:rFonts w:hint="eastAsia" w:ascii="宋体" w:hAnsi="宋体" w:cs="宋体"/>
          <w:color w:val="auto"/>
          <w:sz w:val="20"/>
          <w:szCs w:val="20"/>
          <w:shd w:val="clear" w:color="auto" w:fill="FFFFFF"/>
        </w:rPr>
        <w:t>根据采购项目特点或政策需要补充的其他新增内容详见竞争性磋商须知前附表第</w:t>
      </w:r>
      <w:r>
        <w:rPr>
          <w:rFonts w:ascii="宋体" w:hAnsi="宋体" w:cs="宋体"/>
          <w:color w:val="auto"/>
          <w:sz w:val="20"/>
          <w:szCs w:val="20"/>
          <w:u w:val="single"/>
          <w:shd w:val="clear" w:color="auto" w:fill="FFFFFF"/>
        </w:rPr>
        <w:t>14</w:t>
      </w:r>
      <w:r>
        <w:rPr>
          <w:rFonts w:hint="eastAsia" w:ascii="宋体" w:hAnsi="宋体" w:cs="宋体"/>
          <w:color w:val="auto"/>
          <w:sz w:val="20"/>
          <w:szCs w:val="20"/>
          <w:shd w:val="clear" w:color="auto" w:fill="FFFFFF"/>
        </w:rPr>
        <w:t>项。</w:t>
      </w:r>
    </w:p>
    <w:p>
      <w:pPr>
        <w:pStyle w:val="21"/>
        <w:jc w:val="center"/>
        <w:outlineLvl w:val="2"/>
        <w:rPr>
          <w:rFonts w:hint="eastAsia" w:ascii="宋体" w:hAnsi="宋体" w:eastAsia="宋体"/>
          <w:b/>
          <w:color w:val="auto"/>
          <w:sz w:val="28"/>
          <w:highlight w:val="none"/>
        </w:rPr>
      </w:pPr>
      <w:r>
        <w:rPr>
          <w:rStyle w:val="18"/>
          <w:rFonts w:ascii="宋体" w:cs="宋体"/>
          <w:color w:val="auto"/>
          <w:shd w:val="clear" w:color="auto" w:fill="FFFFFF"/>
        </w:rPr>
        <w:br w:type="page"/>
      </w:r>
    </w:p>
    <w:p>
      <w:pPr>
        <w:pStyle w:val="21"/>
        <w:jc w:val="center"/>
        <w:outlineLvl w:val="2"/>
        <w:rPr>
          <w:rFonts w:hint="eastAsia" w:ascii="宋体" w:hAnsi="宋体" w:eastAsia="宋体"/>
          <w:b/>
          <w:color w:val="auto"/>
          <w:sz w:val="28"/>
          <w:highlight w:val="none"/>
        </w:rPr>
      </w:pP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第三章</w:t>
      </w:r>
      <w:r>
        <w:rPr>
          <w:rFonts w:ascii="宋体" w:hAnsi="宋体" w:eastAsia="宋体"/>
          <w:b/>
          <w:color w:val="auto"/>
          <w:sz w:val="36"/>
          <w:highlight w:val="none"/>
        </w:rPr>
        <w:t xml:space="preserve">  </w:t>
      </w:r>
      <w:r>
        <w:rPr>
          <w:rFonts w:hint="eastAsia" w:ascii="宋体" w:hAnsi="宋体" w:eastAsia="宋体"/>
          <w:b/>
          <w:color w:val="auto"/>
          <w:sz w:val="36"/>
          <w:highlight w:val="none"/>
        </w:rPr>
        <w:t>采购内容及要求</w:t>
      </w:r>
    </w:p>
    <w:p>
      <w:pPr>
        <w:pStyle w:val="11"/>
        <w:widowControl/>
        <w:spacing w:before="0" w:beforeAutospacing="0" w:after="0" w:afterAutospacing="0" w:line="360" w:lineRule="auto"/>
        <w:rPr>
          <w:rFonts w:hint="eastAsia" w:ascii="宋体" w:hAnsi="宋体" w:cs="微软雅黑"/>
          <w:color w:val="auto"/>
          <w:highlight w:val="none"/>
          <w:shd w:val="clear" w:color="auto" w:fill="FFFFFF"/>
        </w:rPr>
      </w:pPr>
      <w:r>
        <w:rPr>
          <w:rFonts w:ascii="宋体" w:hAnsi="宋体" w:cs="sans-serif"/>
          <w:color w:val="auto"/>
          <w:highlight w:val="none"/>
          <w:shd w:val="clear" w:color="auto" w:fill="FFFFFF"/>
        </w:rPr>
        <w:t>一、（根据本项目实际情况，填写</w:t>
      </w:r>
      <w:r>
        <w:rPr>
          <w:rFonts w:hint="eastAsia" w:ascii="宋体" w:hAnsi="宋体" w:cs="微软雅黑"/>
          <w:color w:val="auto"/>
          <w:highlight w:val="none"/>
          <w:shd w:val="clear" w:color="auto" w:fill="FFFFFF"/>
        </w:rPr>
        <w:t>“采购标的”或“项目概况”）</w:t>
      </w:r>
    </w:p>
    <w:p>
      <w:pPr>
        <w:pStyle w:val="11"/>
        <w:widowControl/>
        <w:spacing w:before="0" w:beforeAutospacing="0" w:after="0" w:afterAutospacing="0" w:line="360" w:lineRule="auto"/>
        <w:rPr>
          <w:rFonts w:hint="default" w:ascii="宋体" w:hAnsi="宋体" w:eastAsia="宋体" w:cs="微软雅黑"/>
          <w:color w:val="auto"/>
          <w:highlight w:val="none"/>
          <w:shd w:val="clear" w:color="auto" w:fill="FFFFFF"/>
          <w:lang w:val="en-US" w:eastAsia="zh-CN"/>
        </w:rPr>
      </w:pPr>
      <w:r>
        <w:rPr>
          <w:rFonts w:hint="eastAsia" w:ascii="宋体" w:hAnsi="宋体" w:cs="微软雅黑"/>
          <w:color w:val="auto"/>
          <w:highlight w:val="none"/>
          <w:shd w:val="clear" w:color="auto" w:fill="FFFFFF"/>
          <w:lang w:val="en-US" w:eastAsia="zh-CN"/>
        </w:rPr>
        <w:t>本项目为福建省立医院互联网就诊患者处方开具后选择的药品配送服务，就诊患者可选择自行取药或物流配送药品。物流配送药品由成交人承担，配送费由就诊患者自行承担。</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66"/>
        <w:gridCol w:w="4718"/>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合同包</w:t>
            </w:r>
          </w:p>
        </w:tc>
        <w:tc>
          <w:tcPr>
            <w:tcW w:w="866" w:type="dxa"/>
            <w:tcBorders>
              <w:top w:val="single" w:color="auto" w:sz="4" w:space="0"/>
              <w:left w:val="single" w:color="auto" w:sz="4" w:space="0"/>
              <w:bottom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一</w:t>
            </w:r>
          </w:p>
        </w:tc>
        <w:tc>
          <w:tcPr>
            <w:tcW w:w="866" w:type="dxa"/>
            <w:tcBorders>
              <w:left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4718" w:type="dxa"/>
            <w:tcBorders>
              <w:left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福建省立医院互联网药品配送服务</w:t>
            </w:r>
          </w:p>
        </w:tc>
        <w:tc>
          <w:tcPr>
            <w:tcW w:w="2070" w:type="dxa"/>
            <w:tcBorders>
              <w:left w:val="single" w:color="auto" w:sz="4" w:space="0"/>
              <w:right w:val="single" w:color="auto" w:sz="4" w:space="0"/>
            </w:tcBorders>
            <w:noWrap w:val="0"/>
            <w:vAlign w:val="center"/>
          </w:tcPr>
          <w:p>
            <w:pPr>
              <w:tabs>
                <w:tab w:val="right" w:pos="9723"/>
              </w:tabs>
              <w:spacing w:line="400" w:lineRule="exact"/>
              <w:jc w:val="center"/>
              <w:rPr>
                <w:rFonts w:hint="eastAsia" w:ascii="宋体" w:hAnsi="宋体" w:eastAsia="宋体" w:cs="宋体"/>
                <w:sz w:val="24"/>
                <w:szCs w:val="24"/>
              </w:rPr>
            </w:pPr>
            <w:r>
              <w:rPr>
                <w:rFonts w:hint="eastAsia" w:ascii="宋体" w:hAnsi="宋体" w:eastAsia="宋体" w:cs="宋体"/>
                <w:sz w:val="24"/>
                <w:szCs w:val="24"/>
              </w:rPr>
              <w:t>1项</w:t>
            </w:r>
          </w:p>
        </w:tc>
      </w:tr>
    </w:tbl>
    <w:p>
      <w:pPr>
        <w:pStyle w:val="11"/>
        <w:widowControl/>
        <w:spacing w:before="0" w:beforeAutospacing="0" w:after="0" w:afterAutospacing="0" w:line="360" w:lineRule="auto"/>
        <w:rPr>
          <w:rFonts w:hint="eastAsia" w:ascii="宋体" w:hAnsi="宋体" w:eastAsia="宋体"/>
          <w:color w:val="auto"/>
          <w:highlight w:val="none"/>
          <w:lang w:eastAsia="zh-CN"/>
        </w:rPr>
      </w:pPr>
      <w:r>
        <w:rPr>
          <w:rFonts w:hint="eastAsia" w:ascii="宋体" w:hAnsi="宋体" w:cs="微软雅黑"/>
          <w:color w:val="auto"/>
          <w:highlight w:val="none"/>
          <w:shd w:val="clear" w:color="auto" w:fill="FFFFFF"/>
        </w:rPr>
        <w:t>二、技术要求</w:t>
      </w:r>
      <w:r>
        <w:rPr>
          <w:rFonts w:hint="eastAsia" w:ascii="宋体" w:hAnsi="宋体" w:cs="微软雅黑"/>
          <w:color w:val="auto"/>
          <w:highlight w:val="none"/>
          <w:shd w:val="clear" w:color="auto" w:fill="FFFFFF"/>
          <w:lang w:eastAsia="zh-CN"/>
        </w:rPr>
        <w:t>（</w:t>
      </w:r>
      <w:r>
        <w:rPr>
          <w:rFonts w:hint="eastAsia" w:ascii="宋体" w:hAnsi="宋体" w:cs="微软雅黑"/>
          <w:color w:val="auto"/>
          <w:highlight w:val="none"/>
          <w:shd w:val="clear" w:color="auto" w:fill="FFFFFF"/>
          <w:lang w:val="en-US" w:eastAsia="zh-CN"/>
        </w:rPr>
        <w:t>以下标注“</w:t>
      </w:r>
      <w:r>
        <w:rPr>
          <w:rFonts w:hint="eastAsia" w:ascii="宋体" w:hAnsi="宋体" w:cs="微软雅黑"/>
          <w:color w:val="auto"/>
          <w:highlight w:val="none"/>
          <w:shd w:val="clear" w:color="auto" w:fill="FFFFFF"/>
        </w:rPr>
        <w:t>★</w:t>
      </w:r>
      <w:r>
        <w:rPr>
          <w:rFonts w:hint="eastAsia" w:ascii="宋体" w:hAnsi="宋体" w:cs="微软雅黑"/>
          <w:color w:val="auto"/>
          <w:highlight w:val="none"/>
          <w:shd w:val="clear" w:color="auto" w:fill="FFFFFF"/>
          <w:lang w:val="en-US" w:eastAsia="zh-CN"/>
        </w:rPr>
        <w:t>”的为不允许负偏离的实质性要求</w:t>
      </w:r>
      <w:r>
        <w:rPr>
          <w:rFonts w:hint="eastAsia" w:ascii="宋体" w:hAnsi="宋体" w:cs="微软雅黑"/>
          <w:color w:val="auto"/>
          <w:highlight w:val="none"/>
          <w:shd w:val="clear" w:color="auto" w:fill="FFFFFF"/>
          <w:lang w:eastAsia="zh-CN"/>
        </w:rPr>
        <w:t>）</w:t>
      </w:r>
    </w:p>
    <w:p>
      <w:pPr>
        <w:pStyle w:val="21"/>
        <w:spacing w:line="360" w:lineRule="auto"/>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次招标物流机构需严格遵守国家药品运输法律法规，严格按照《福建省药品监督管理局关于加强药品第三方物流监管工作的通知》（闽药监药通函〔2019〕128号）要求开展工作，对所承担的药品第三方物流服务活动相关法律责任和质量安全责任承担责任。</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2、</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rPr>
        <w:t>响应供应商配送车辆应符合国家《药品经营质量管理规范》的运输要求。</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3、</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rPr>
        <w:t>药品运输应采用封闭式运输工具，防止药品暴晒、跌落、破损、遗失、被雨雪等污染。运输工具封闭是指车厢体应当整体封闭、结构牢固、货箱门严、密可锁闭，可有效防尘、防雨、防遗失。</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4、</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rPr>
        <w:t>运输工具应符合温湿度、卫生、安全的要求</w:t>
      </w:r>
      <w:r>
        <w:rPr>
          <w:rFonts w:hint="eastAsia" w:ascii="宋体" w:hAnsi="宋体" w:cs="微软雅黑"/>
          <w:b w:val="0"/>
          <w:bCs w:val="0"/>
          <w:color w:val="auto"/>
          <w:highlight w:val="none"/>
          <w:shd w:val="clear" w:color="auto" w:fill="FFFFFF"/>
          <w:lang w:eastAsia="zh-CN"/>
        </w:rPr>
        <w:t>：</w:t>
      </w:r>
      <w:r>
        <w:rPr>
          <w:rFonts w:hint="eastAsia" w:ascii="宋体" w:hAnsi="宋体" w:cs="微软雅黑"/>
          <w:b w:val="0"/>
          <w:bCs w:val="0"/>
          <w:color w:val="auto"/>
          <w:highlight w:val="none"/>
          <w:shd w:val="clear" w:color="auto" w:fill="FFFFFF"/>
        </w:rPr>
        <w:t>有防晒、防雨、防虫等设施设备，保证药品运输过程中的质量、卫生要求。</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5、</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rPr>
        <w:t>药品运输时，针对运送药品的包装条件及道路状况，采取相应措施，防止药品的破损和混淆。</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6、</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rPr>
        <w:t>应提供7×24小时的电话热线咨询服务。对物流运输中产生的问题按照要求做出响应。本项服务响应时间不超过48小时。</w:t>
      </w:r>
    </w:p>
    <w:p>
      <w:pPr>
        <w:pStyle w:val="11"/>
        <w:widowControl/>
        <w:spacing w:before="0" w:beforeAutospacing="0" w:after="0" w:afterAutospacing="0" w:line="360" w:lineRule="auto"/>
        <w:ind w:firstLine="480" w:firstLineChars="200"/>
        <w:rPr>
          <w:rFonts w:hint="default" w:ascii="宋体" w:hAnsi="宋体" w:cs="微软雅黑"/>
          <w:b w:val="0"/>
          <w:bCs w:val="0"/>
          <w:color w:val="auto"/>
          <w:highlight w:val="none"/>
          <w:shd w:val="clear" w:color="auto" w:fill="FFFFFF"/>
          <w:lang w:val="en-US" w:eastAsia="zh-CN"/>
        </w:rPr>
      </w:pPr>
      <w:r>
        <w:rPr>
          <w:rFonts w:hint="eastAsia" w:ascii="宋体" w:hAnsi="宋体" w:cs="微软雅黑"/>
          <w:b w:val="0"/>
          <w:bCs w:val="0"/>
          <w:color w:val="auto"/>
          <w:highlight w:val="none"/>
          <w:shd w:val="clear" w:color="auto" w:fill="FFFFFF"/>
          <w:lang w:val="en-US" w:eastAsia="zh-CN"/>
        </w:rPr>
        <w:t>7、</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药品交接取件点分别为省立医院东街院区和金山院区指定地点，</w:t>
      </w:r>
      <w:r>
        <w:rPr>
          <w:rFonts w:hint="eastAsia" w:ascii="宋体" w:hAnsi="宋体" w:cs="微软雅黑"/>
          <w:b w:val="0"/>
          <w:bCs w:val="0"/>
          <w:color w:val="auto"/>
          <w:highlight w:val="none"/>
          <w:shd w:val="clear" w:color="auto" w:fill="FFFFFF"/>
          <w:lang w:val="en-US" w:eastAsia="zh-CN"/>
        </w:rPr>
        <w:t>统一响应时间为二个时段，分别为上午十一点半和下午四点半，每个院区配送人员须相对固定1-2名，不得随意更换，避免因快递员频繁更换引起的药品交接误差。</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lang w:val="en-US" w:eastAsia="zh-CN"/>
        </w:rPr>
      </w:pPr>
      <w:r>
        <w:rPr>
          <w:rFonts w:hint="eastAsia" w:ascii="宋体" w:hAnsi="宋体" w:cs="微软雅黑"/>
          <w:b w:val="0"/>
          <w:bCs w:val="0"/>
          <w:color w:val="auto"/>
          <w:highlight w:val="none"/>
          <w:shd w:val="clear" w:color="auto" w:fill="FFFFFF"/>
          <w:lang w:val="en-US" w:eastAsia="zh-CN"/>
        </w:rPr>
        <w:t>8、</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lang w:val="en-US" w:eastAsia="zh-CN"/>
        </w:rPr>
        <w:t>快递费用由患者在线支付。</w:t>
      </w:r>
    </w:p>
    <w:p>
      <w:pPr>
        <w:pStyle w:val="11"/>
        <w:widowControl/>
        <w:spacing w:before="0" w:beforeAutospacing="0" w:after="0" w:afterAutospacing="0" w:line="360" w:lineRule="auto"/>
        <w:ind w:firstLine="480" w:firstLineChars="200"/>
        <w:rPr>
          <w:rFonts w:hint="default"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9、</w:t>
      </w:r>
      <w:r>
        <w:rPr>
          <w:rFonts w:hint="eastAsia" w:ascii="宋体" w:hAnsi="宋体" w:eastAsia="宋体" w:cs="宋体"/>
          <w:color w:val="auto"/>
          <w:sz w:val="24"/>
          <w:highlight w:val="none"/>
          <w:lang w:eastAsia="zh-CN"/>
        </w:rPr>
        <w:t>★</w:t>
      </w:r>
      <w:r>
        <w:rPr>
          <w:rFonts w:hint="eastAsia" w:ascii="宋体" w:hAnsi="宋体" w:cs="微软雅黑"/>
          <w:b w:val="0"/>
          <w:bCs w:val="0"/>
          <w:color w:val="auto"/>
          <w:highlight w:val="none"/>
          <w:shd w:val="clear" w:color="auto" w:fill="FFFFFF"/>
          <w:lang w:val="en-US" w:eastAsia="zh-CN"/>
        </w:rPr>
        <w:t>由成交人负责互联网医院物流配送模块的开发和植入，模块的开发和植入应在采购人的监督和指导下完成，软件开发拓展的一切费用由成交人承担，包括成交人因为物流模块的开发植入可能引起的采购人其他软件功能调整配合服务费。</w:t>
      </w:r>
    </w:p>
    <w:p>
      <w:pPr>
        <w:pStyle w:val="11"/>
        <w:widowControl/>
        <w:spacing w:before="0" w:beforeAutospacing="0" w:after="0" w:afterAutospacing="0" w:line="360" w:lineRule="auto"/>
        <w:ind w:firstLine="480" w:firstLineChars="200"/>
        <w:rPr>
          <w:rFonts w:hint="eastAsia" w:ascii="宋体" w:hAnsi="宋体" w:cs="微软雅黑"/>
          <w:b w:val="0"/>
          <w:bCs w:val="0"/>
          <w:color w:val="auto"/>
          <w:highlight w:val="none"/>
          <w:shd w:val="clear" w:color="auto" w:fill="FFFFFF"/>
        </w:rPr>
      </w:pPr>
      <w:r>
        <w:rPr>
          <w:rFonts w:hint="eastAsia" w:ascii="宋体" w:hAnsi="宋体" w:cs="微软雅黑"/>
          <w:b w:val="0"/>
          <w:bCs w:val="0"/>
          <w:color w:val="auto"/>
          <w:highlight w:val="none"/>
          <w:shd w:val="clear" w:color="auto" w:fill="FFFFFF"/>
          <w:lang w:val="en-US" w:eastAsia="zh-CN"/>
        </w:rPr>
        <w:t>10、★</w:t>
      </w:r>
      <w:r>
        <w:rPr>
          <w:rFonts w:hint="eastAsia" w:ascii="宋体" w:hAnsi="宋体" w:cs="微软雅黑"/>
          <w:b w:val="0"/>
          <w:bCs w:val="0"/>
          <w:color w:val="auto"/>
          <w:highlight w:val="none"/>
          <w:shd w:val="clear" w:color="auto" w:fill="FFFFFF"/>
        </w:rPr>
        <w:t>本次物流公司招标有效期为</w:t>
      </w:r>
      <w:r>
        <w:rPr>
          <w:rFonts w:hint="eastAsia" w:ascii="宋体" w:hAnsi="宋体" w:cs="微软雅黑"/>
          <w:b w:val="0"/>
          <w:bCs w:val="0"/>
          <w:color w:val="auto"/>
          <w:highlight w:val="none"/>
          <w:shd w:val="clear" w:color="auto" w:fill="FFFFFF"/>
          <w:lang w:eastAsia="zh-CN"/>
        </w:rPr>
        <w:t>三</w:t>
      </w:r>
      <w:r>
        <w:rPr>
          <w:rFonts w:hint="eastAsia" w:ascii="宋体" w:hAnsi="宋体" w:cs="微软雅黑"/>
          <w:b w:val="0"/>
          <w:bCs w:val="0"/>
          <w:color w:val="auto"/>
          <w:highlight w:val="none"/>
          <w:shd w:val="clear" w:color="auto" w:fill="FFFFFF"/>
        </w:rPr>
        <w:t>年</w:t>
      </w:r>
      <w:r>
        <w:rPr>
          <w:rFonts w:hint="eastAsia" w:ascii="宋体" w:hAnsi="宋体" w:cs="微软雅黑"/>
          <w:b w:val="0"/>
          <w:bCs w:val="0"/>
          <w:color w:val="auto"/>
          <w:highlight w:val="none"/>
          <w:shd w:val="clear" w:color="auto" w:fill="FFFFFF"/>
          <w:lang w:eastAsia="zh-CN"/>
        </w:rPr>
        <w:t>，合同一年一签</w:t>
      </w:r>
      <w:r>
        <w:rPr>
          <w:rFonts w:hint="eastAsia" w:ascii="宋体" w:hAnsi="宋体" w:cs="微软雅黑"/>
          <w:b w:val="0"/>
          <w:bCs w:val="0"/>
          <w:color w:val="auto"/>
          <w:highlight w:val="none"/>
          <w:shd w:val="clear" w:color="auto" w:fill="FFFFFF"/>
        </w:rPr>
        <w:t>。</w:t>
      </w:r>
    </w:p>
    <w:p>
      <w:pPr>
        <w:pStyle w:val="11"/>
        <w:widowControl/>
        <w:spacing w:before="0" w:beforeAutospacing="0" w:after="0" w:afterAutospacing="0" w:line="360" w:lineRule="auto"/>
        <w:ind w:firstLine="482" w:firstLineChars="200"/>
        <w:rPr>
          <w:rFonts w:hint="default" w:ascii="宋体" w:hAnsi="宋体" w:eastAsia="宋体" w:cs="微软雅黑"/>
          <w:b/>
          <w:bCs/>
          <w:color w:val="auto"/>
          <w:highlight w:val="none"/>
          <w:shd w:val="clear" w:color="auto" w:fill="FFFFFF"/>
          <w:lang w:val="en-US" w:eastAsia="zh-CN"/>
        </w:rPr>
      </w:pPr>
      <w:r>
        <w:rPr>
          <w:rFonts w:hint="eastAsia" w:ascii="宋体" w:hAnsi="宋体" w:cs="微软雅黑"/>
          <w:b/>
          <w:bCs/>
          <w:color w:val="auto"/>
          <w:highlight w:val="none"/>
          <w:shd w:val="clear" w:color="auto" w:fill="FFFFFF"/>
          <w:lang w:val="en-US" w:eastAsia="zh-CN"/>
        </w:rPr>
        <w:t>11、</w:t>
      </w:r>
      <w:r>
        <w:rPr>
          <w:rFonts w:hint="eastAsia" w:ascii="宋体" w:hAnsi="宋体" w:cs="微软雅黑"/>
          <w:b w:val="0"/>
          <w:bCs w:val="0"/>
          <w:color w:val="auto"/>
          <w:highlight w:val="none"/>
          <w:shd w:val="clear" w:color="auto" w:fill="FFFFFF"/>
          <w:lang w:val="en-US" w:eastAsia="zh-CN"/>
        </w:rPr>
        <w:t>★</w:t>
      </w:r>
      <w:r>
        <w:rPr>
          <w:rFonts w:hint="eastAsia" w:ascii="宋体" w:hAnsi="宋体" w:cs="微软雅黑"/>
          <w:b/>
          <w:bCs/>
          <w:color w:val="auto"/>
          <w:highlight w:val="none"/>
          <w:shd w:val="clear" w:color="auto" w:fill="FFFFFF"/>
          <w:lang w:val="en-US" w:eastAsia="zh-CN"/>
        </w:rPr>
        <w:t>快递员在采购人指定地点完成取药时应与采购人完成药品清单核对，核对无误后确认。配送过程中因药品丢失或药品错配引起的一切纠纷由成交人承担。</w:t>
      </w:r>
    </w:p>
    <w:p>
      <w:pPr>
        <w:pStyle w:val="11"/>
        <w:widowControl/>
        <w:spacing w:before="0" w:beforeAutospacing="0" w:after="0" w:afterAutospacing="0" w:line="360" w:lineRule="auto"/>
        <w:rPr>
          <w:rFonts w:ascii="宋体" w:hAnsi="宋体"/>
          <w:b/>
          <w:bCs/>
          <w:color w:val="auto"/>
          <w:highlight w:val="none"/>
        </w:rPr>
      </w:pPr>
      <w:r>
        <w:rPr>
          <w:rFonts w:hint="eastAsia" w:ascii="宋体" w:hAnsi="宋体" w:cs="微软雅黑"/>
          <w:b/>
          <w:bCs/>
          <w:color w:val="auto"/>
          <w:highlight w:val="none"/>
          <w:shd w:val="clear" w:color="auto" w:fill="FFFFFF"/>
        </w:rPr>
        <w:t>三、商务条件</w:t>
      </w:r>
    </w:p>
    <w:p>
      <w:pPr>
        <w:pStyle w:val="11"/>
        <w:widowControl/>
        <w:spacing w:before="0" w:beforeAutospacing="0" w:after="0" w:afterAutospacing="0" w:line="360" w:lineRule="auto"/>
        <w:rPr>
          <w:rFonts w:ascii="宋体" w:hAnsi="宋体" w:cs="微软雅黑"/>
          <w:color w:val="auto"/>
          <w:highlight w:val="none"/>
          <w:shd w:val="clear" w:color="auto" w:fill="FFFFFF"/>
        </w:rPr>
      </w:pPr>
      <w:r>
        <w:rPr>
          <w:rFonts w:hint="eastAsia" w:ascii="宋体" w:hAnsi="宋体" w:cs="微软雅黑"/>
          <w:color w:val="auto"/>
          <w:highlight w:val="none"/>
          <w:shd w:val="clear" w:color="auto" w:fill="FFFFFF"/>
        </w:rPr>
        <w:t>包：1</w:t>
      </w:r>
    </w:p>
    <w:p>
      <w:pPr>
        <w:pStyle w:val="11"/>
        <w:widowControl/>
        <w:spacing w:before="0" w:beforeAutospacing="0" w:after="0" w:afterAutospacing="0" w:line="360" w:lineRule="auto"/>
        <w:rPr>
          <w:rFonts w:ascii="宋体" w:hAnsi="宋体" w:cs="微软雅黑"/>
          <w:color w:val="auto"/>
          <w:highlight w:val="none"/>
          <w:shd w:val="clear" w:color="auto" w:fill="FFFFFF"/>
        </w:rPr>
      </w:pPr>
      <w:r>
        <w:rPr>
          <w:rFonts w:hint="eastAsia" w:ascii="宋体" w:hAnsi="宋体" w:cs="微软雅黑"/>
          <w:color w:val="auto"/>
          <w:highlight w:val="none"/>
          <w:shd w:val="clear" w:color="auto" w:fill="FFFFFF"/>
        </w:rPr>
        <w:t>1、</w:t>
      </w:r>
      <w:r>
        <w:rPr>
          <w:rFonts w:hint="eastAsia" w:ascii="宋体" w:hAnsi="宋体" w:cs="微软雅黑"/>
          <w:color w:val="auto"/>
          <w:highlight w:val="none"/>
          <w:shd w:val="clear" w:color="auto" w:fill="FFFFFF"/>
          <w:lang w:val="en-US" w:eastAsia="zh-CN"/>
        </w:rPr>
        <w:t>服务</w:t>
      </w:r>
      <w:r>
        <w:rPr>
          <w:rFonts w:ascii="宋体" w:hAnsi="宋体" w:cs="微软雅黑"/>
          <w:color w:val="auto"/>
          <w:highlight w:val="none"/>
          <w:shd w:val="clear" w:color="auto" w:fill="FFFFFF"/>
        </w:rPr>
        <w:t>地址：</w:t>
      </w:r>
      <w:r>
        <w:rPr>
          <w:rFonts w:hint="eastAsia" w:ascii="宋体" w:hAnsi="宋体" w:cs="微软雅黑"/>
          <w:color w:val="auto"/>
          <w:highlight w:val="none"/>
          <w:shd w:val="clear" w:color="auto" w:fill="FFFFFF"/>
        </w:rPr>
        <w:t>福建省立医院指定地点。</w:t>
      </w:r>
    </w:p>
    <w:p>
      <w:pPr>
        <w:pStyle w:val="11"/>
        <w:widowControl/>
        <w:spacing w:before="0" w:beforeAutospacing="0" w:after="0" w:afterAutospacing="0" w:line="360" w:lineRule="auto"/>
        <w:rPr>
          <w:rFonts w:ascii="宋体" w:hAnsi="宋体" w:cs="微软雅黑"/>
          <w:color w:val="auto"/>
          <w:highlight w:val="none"/>
          <w:shd w:val="clear" w:color="auto" w:fill="FFFFFF"/>
        </w:rPr>
      </w:pPr>
      <w:r>
        <w:rPr>
          <w:rFonts w:hint="eastAsia" w:ascii="宋体" w:hAnsi="宋体" w:cs="微软雅黑"/>
          <w:color w:val="auto"/>
          <w:highlight w:val="none"/>
          <w:shd w:val="clear" w:color="auto" w:fill="FFFFFF"/>
        </w:rPr>
        <w:t>2、</w:t>
      </w:r>
      <w:r>
        <w:rPr>
          <w:rFonts w:hint="eastAsia" w:ascii="宋体" w:hAnsi="宋体" w:cs="微软雅黑"/>
          <w:color w:val="auto"/>
          <w:highlight w:val="none"/>
          <w:shd w:val="clear" w:color="auto" w:fill="FFFFFF"/>
          <w:lang w:val="en-US" w:eastAsia="zh-CN"/>
        </w:rPr>
        <w:t>服务时间</w:t>
      </w:r>
      <w:r>
        <w:rPr>
          <w:rFonts w:hint="eastAsia" w:ascii="宋体" w:hAnsi="宋体" w:cs="微软雅黑"/>
          <w:color w:val="auto"/>
          <w:highlight w:val="none"/>
          <w:shd w:val="clear" w:color="auto" w:fill="FFFFFF"/>
        </w:rPr>
        <w:t>：</w:t>
      </w:r>
      <w:r>
        <w:rPr>
          <w:rFonts w:hint="eastAsia" w:ascii="宋体" w:hAnsi="宋体" w:cs="微软雅黑"/>
          <w:color w:val="auto"/>
          <w:highlight w:val="none"/>
          <w:shd w:val="clear" w:color="auto" w:fill="FFFFFF"/>
          <w:lang w:val="en-US" w:eastAsia="zh-CN"/>
        </w:rPr>
        <w:t>自合同签订之日起三年</w:t>
      </w:r>
      <w:r>
        <w:rPr>
          <w:rFonts w:hint="eastAsia" w:ascii="宋体" w:hAnsi="宋体" w:cs="微软雅黑"/>
          <w:color w:val="auto"/>
          <w:highlight w:val="none"/>
          <w:shd w:val="clear" w:color="auto" w:fill="FFFFFF"/>
        </w:rPr>
        <w:t>。</w:t>
      </w:r>
    </w:p>
    <w:p>
      <w:pPr>
        <w:pStyle w:val="11"/>
        <w:widowControl/>
        <w:spacing w:before="0" w:beforeAutospacing="0" w:after="0" w:afterAutospacing="0" w:line="360" w:lineRule="auto"/>
        <w:rPr>
          <w:rFonts w:hint="eastAsia" w:ascii="宋体" w:hAnsi="宋体" w:eastAsia="宋体" w:cs="微软雅黑"/>
          <w:color w:val="auto"/>
          <w:highlight w:val="none"/>
          <w:shd w:val="clear" w:color="auto" w:fill="FFFFFF"/>
          <w:lang w:eastAsia="zh-CN"/>
        </w:rPr>
      </w:pPr>
      <w:r>
        <w:rPr>
          <w:rFonts w:hint="eastAsia" w:ascii="宋体" w:hAnsi="宋体" w:cs="微软雅黑"/>
          <w:color w:val="auto"/>
          <w:highlight w:val="none"/>
          <w:shd w:val="clear" w:color="auto" w:fill="FFFFFF"/>
        </w:rPr>
        <w:t>3、</w:t>
      </w:r>
      <w:r>
        <w:rPr>
          <w:rFonts w:hint="eastAsia" w:ascii="宋体" w:hAnsi="宋体" w:cs="微软雅黑"/>
          <w:color w:val="auto"/>
          <w:highlight w:val="none"/>
          <w:shd w:val="clear" w:color="auto" w:fill="FFFFFF"/>
          <w:lang w:val="en-US" w:eastAsia="zh-CN"/>
        </w:rPr>
        <w:t>服务</w:t>
      </w:r>
      <w:r>
        <w:rPr>
          <w:rFonts w:hint="eastAsia" w:ascii="宋体" w:hAnsi="宋体" w:cs="微软雅黑"/>
          <w:color w:val="auto"/>
          <w:highlight w:val="none"/>
          <w:shd w:val="clear" w:color="auto" w:fill="FFFFFF"/>
        </w:rPr>
        <w:t>条件：按照国家相关标准、行业标准及</w:t>
      </w:r>
      <w:r>
        <w:rPr>
          <w:rFonts w:hint="eastAsia" w:ascii="宋体" w:hAnsi="宋体" w:cs="微软雅黑"/>
          <w:color w:val="auto"/>
          <w:highlight w:val="none"/>
          <w:shd w:val="clear" w:color="auto" w:fill="FFFFFF"/>
          <w:lang w:val="en-US" w:eastAsia="zh-CN"/>
        </w:rPr>
        <w:t>磋商</w:t>
      </w:r>
      <w:r>
        <w:rPr>
          <w:rFonts w:hint="eastAsia" w:ascii="宋体" w:hAnsi="宋体" w:cs="微软雅黑"/>
          <w:color w:val="auto"/>
          <w:highlight w:val="none"/>
          <w:shd w:val="clear" w:color="auto" w:fill="FFFFFF"/>
        </w:rPr>
        <w:t>文件要求执行</w:t>
      </w:r>
      <w:r>
        <w:rPr>
          <w:rFonts w:hint="eastAsia" w:ascii="宋体" w:hAnsi="宋体" w:cs="微软雅黑"/>
          <w:color w:val="auto"/>
          <w:highlight w:val="none"/>
          <w:shd w:val="clear" w:color="auto" w:fill="FFFFFF"/>
          <w:lang w:eastAsia="zh-CN"/>
        </w:rPr>
        <w:t>。</w:t>
      </w:r>
    </w:p>
    <w:p>
      <w:pPr>
        <w:pStyle w:val="11"/>
        <w:widowControl/>
        <w:spacing w:before="0" w:beforeAutospacing="0" w:after="0" w:afterAutospacing="0" w:line="360" w:lineRule="auto"/>
        <w:rPr>
          <w:rFonts w:hint="eastAsia" w:ascii="宋体" w:hAnsi="宋体" w:cs="微软雅黑"/>
          <w:color w:val="auto"/>
          <w:highlight w:val="none"/>
          <w:shd w:val="clear" w:color="auto" w:fill="FFFFFF"/>
        </w:rPr>
      </w:pPr>
      <w:r>
        <w:rPr>
          <w:rFonts w:hint="eastAsia" w:ascii="宋体" w:hAnsi="宋体" w:cs="微软雅黑"/>
          <w:color w:val="auto"/>
          <w:highlight w:val="none"/>
          <w:shd w:val="clear" w:color="auto" w:fill="FFFFFF"/>
        </w:rPr>
        <w:t>4、是否收取履约保证金： 否。</w:t>
      </w:r>
    </w:p>
    <w:p>
      <w:pPr>
        <w:pStyle w:val="11"/>
        <w:widowControl/>
        <w:spacing w:before="0" w:beforeAutospacing="0" w:after="0" w:afterAutospacing="0" w:line="360" w:lineRule="auto"/>
        <w:rPr>
          <w:rFonts w:ascii="宋体" w:hAnsi="宋体" w:cs="微软雅黑"/>
          <w:color w:val="auto"/>
          <w:highlight w:val="none"/>
          <w:shd w:val="clear" w:color="auto" w:fill="FFFFFF"/>
        </w:rPr>
      </w:pPr>
      <w:r>
        <w:rPr>
          <w:rFonts w:hint="eastAsia" w:ascii="宋体" w:hAnsi="宋体" w:cs="微软雅黑"/>
          <w:color w:val="auto"/>
          <w:highlight w:val="none"/>
          <w:shd w:val="clear" w:color="auto" w:fill="FFFFFF"/>
        </w:rPr>
        <w:t>5、是否邀请</w:t>
      </w:r>
      <w:r>
        <w:rPr>
          <w:rFonts w:hint="eastAsia" w:ascii="宋体" w:hAnsi="宋体" w:cs="微软雅黑"/>
          <w:color w:val="auto"/>
          <w:highlight w:val="none"/>
          <w:shd w:val="clear" w:color="auto" w:fill="FFFFFF"/>
          <w:lang w:eastAsia="zh-CN"/>
        </w:rPr>
        <w:t>供应商</w:t>
      </w:r>
      <w:r>
        <w:rPr>
          <w:rFonts w:hint="eastAsia" w:ascii="宋体" w:hAnsi="宋体" w:cs="微软雅黑"/>
          <w:color w:val="auto"/>
          <w:highlight w:val="none"/>
          <w:shd w:val="clear" w:color="auto" w:fill="FFFFFF"/>
        </w:rPr>
        <w:t>参与验收：否</w:t>
      </w:r>
    </w:p>
    <w:p>
      <w:pPr>
        <w:pStyle w:val="11"/>
        <w:widowControl/>
        <w:spacing w:before="0" w:beforeAutospacing="0" w:after="0" w:afterAutospacing="0" w:line="360" w:lineRule="auto"/>
        <w:rPr>
          <w:rFonts w:ascii="宋体" w:hAnsi="宋体"/>
          <w:color w:val="auto"/>
          <w:highlight w:val="none"/>
        </w:rPr>
      </w:pPr>
      <w:r>
        <w:rPr>
          <w:rFonts w:hint="eastAsia" w:ascii="宋体" w:hAnsi="宋体" w:cs="微软雅黑"/>
          <w:color w:val="auto"/>
          <w:highlight w:val="none"/>
          <w:shd w:val="clear" w:color="auto" w:fill="FFFFFF"/>
        </w:rPr>
        <w:t>6、验收方式数据表格</w:t>
      </w:r>
    </w:p>
    <w:tbl>
      <w:tblPr>
        <w:tblStyle w:val="15"/>
        <w:tblW w:w="5000" w:type="pct"/>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olor w:val="auto"/>
                <w:sz w:val="24"/>
                <w:highlight w:val="none"/>
              </w:rPr>
            </w:pPr>
            <w:r>
              <w:rPr>
                <w:rFonts w:ascii="宋体" w:hAnsi="宋体" w:eastAsia="宋体" w:cs="宋体"/>
                <w:color w:val="auto"/>
                <w:kern w:val="0"/>
                <w:sz w:val="24"/>
                <w:highlight w:val="none"/>
                <w:lang w:bidi="ar"/>
              </w:rPr>
              <w:t>验收期次</w:t>
            </w:r>
          </w:p>
        </w:tc>
        <w:tc>
          <w:tcPr>
            <w:tcW w:w="400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olor w:val="auto"/>
                <w:sz w:val="24"/>
                <w:highlight w:val="none"/>
              </w:rPr>
            </w:pPr>
            <w:r>
              <w:rPr>
                <w:rFonts w:ascii="宋体" w:hAnsi="宋体" w:eastAsia="宋体" w:cs="宋体"/>
                <w:color w:val="auto"/>
                <w:kern w:val="0"/>
                <w:sz w:val="24"/>
                <w:highlight w:val="none"/>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微软雅黑"/>
                <w:color w:val="auto"/>
                <w:kern w:val="0"/>
                <w:sz w:val="24"/>
                <w:highlight w:val="none"/>
                <w:shd w:val="clear" w:color="auto" w:fill="FFFFFF"/>
              </w:rPr>
            </w:pPr>
            <w:r>
              <w:rPr>
                <w:rFonts w:hint="eastAsia" w:ascii="宋体" w:hAnsi="宋体" w:eastAsia="宋体" w:cs="微软雅黑"/>
                <w:color w:val="auto"/>
                <w:kern w:val="0"/>
                <w:sz w:val="24"/>
                <w:highlight w:val="none"/>
                <w:shd w:val="clear" w:color="auto" w:fill="FFFFFF"/>
                <w:lang w:bidi="ar-SA"/>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微软雅黑"/>
                <w:color w:val="auto"/>
                <w:kern w:val="0"/>
                <w:sz w:val="24"/>
                <w:highlight w:val="none"/>
                <w:shd w:val="clear" w:color="auto" w:fill="FFFFFF"/>
              </w:rPr>
            </w:pPr>
            <w:r>
              <w:rPr>
                <w:rFonts w:hint="eastAsia" w:ascii="宋体" w:hAnsi="宋体" w:eastAsia="宋体" w:cs="微软雅黑"/>
                <w:color w:val="auto"/>
                <w:kern w:val="0"/>
                <w:sz w:val="24"/>
                <w:highlight w:val="none"/>
                <w:shd w:val="clear" w:color="auto" w:fill="FFFFFF"/>
                <w:lang w:val="en-US" w:eastAsia="zh-CN" w:bidi="ar-SA"/>
              </w:rPr>
              <w:t>提供符合国家要求的药物配送服务</w:t>
            </w:r>
          </w:p>
        </w:tc>
      </w:tr>
    </w:tbl>
    <w:p>
      <w:pPr>
        <w:widowControl/>
        <w:spacing w:line="360" w:lineRule="auto"/>
        <w:jc w:val="left"/>
        <w:rPr>
          <w:rFonts w:hint="eastAsia" w:ascii="宋体" w:hAnsi="宋体" w:eastAsia="宋体"/>
          <w:color w:val="auto"/>
          <w:sz w:val="24"/>
          <w:highlight w:val="none"/>
          <w:lang w:eastAsia="zh-CN"/>
        </w:rPr>
      </w:pPr>
      <w:r>
        <w:rPr>
          <w:rFonts w:hint="eastAsia" w:ascii="宋体" w:hAnsi="宋体" w:eastAsia="宋体" w:cs="微软雅黑"/>
          <w:color w:val="auto"/>
          <w:kern w:val="0"/>
          <w:sz w:val="24"/>
          <w:highlight w:val="none"/>
          <w:shd w:val="clear" w:color="auto" w:fill="FFFFFF"/>
          <w:lang w:bidi="ar"/>
        </w:rPr>
        <w:t>7、支付方式</w:t>
      </w:r>
      <w:r>
        <w:rPr>
          <w:rFonts w:hint="eastAsia" w:ascii="宋体" w:hAnsi="宋体" w:eastAsia="宋体" w:cs="微软雅黑"/>
          <w:color w:val="auto"/>
          <w:kern w:val="0"/>
          <w:sz w:val="24"/>
          <w:highlight w:val="none"/>
          <w:shd w:val="clear" w:color="auto" w:fill="FFFFFF"/>
          <w:lang w:eastAsia="zh-CN" w:bidi="ar"/>
        </w:rPr>
        <w:t>：在成交人满足</w:t>
      </w:r>
      <w:r>
        <w:rPr>
          <w:rFonts w:hint="eastAsia" w:ascii="宋体" w:hAnsi="宋体" w:eastAsia="宋体" w:cs="微软雅黑"/>
          <w:color w:val="auto"/>
          <w:kern w:val="0"/>
          <w:sz w:val="24"/>
          <w:highlight w:val="none"/>
          <w:shd w:val="clear" w:color="auto" w:fill="FFFFFF"/>
          <w:lang w:val="en-US" w:eastAsia="zh-CN" w:bidi="ar"/>
        </w:rPr>
        <w:t>磋商</w:t>
      </w:r>
      <w:r>
        <w:rPr>
          <w:rFonts w:hint="eastAsia" w:ascii="宋体" w:hAnsi="宋体" w:eastAsia="宋体" w:cs="微软雅黑"/>
          <w:color w:val="auto"/>
          <w:kern w:val="0"/>
          <w:sz w:val="24"/>
          <w:highlight w:val="none"/>
          <w:shd w:val="clear" w:color="auto" w:fill="FFFFFF"/>
          <w:lang w:eastAsia="zh-CN" w:bidi="ar"/>
        </w:rPr>
        <w:t>文件及合同要求，完成相关的服务工作基础上，采购人按月结算付款。成交人在每月的上旬将上个月的服务费发票交采购人指定代表校对签收，确认无误后，采购人在收到发票后按流程30个工作日内付款。</w:t>
      </w:r>
    </w:p>
    <w:p>
      <w:pPr>
        <w:pStyle w:val="11"/>
        <w:widowControl/>
        <w:spacing w:before="75" w:beforeAutospacing="0" w:after="75" w:afterAutospacing="0" w:line="360" w:lineRule="auto"/>
        <w:rPr>
          <w:rFonts w:hint="eastAsia" w:ascii="宋体" w:hAnsi="宋体" w:cs="宋体"/>
          <w:b/>
          <w:bCs/>
          <w:sz w:val="21"/>
          <w:szCs w:val="21"/>
        </w:rPr>
      </w:pPr>
      <w:r>
        <w:rPr>
          <w:rFonts w:hint="eastAsia" w:ascii="宋体" w:hAnsi="宋体" w:cs="宋体"/>
          <w:b/>
          <w:bCs/>
          <w:sz w:val="21"/>
          <w:szCs w:val="21"/>
          <w:lang w:val="en-US" w:eastAsia="zh-CN"/>
        </w:rPr>
        <w:t>8</w:t>
      </w:r>
      <w:r>
        <w:rPr>
          <w:rFonts w:hint="eastAsia" w:ascii="宋体" w:hAnsi="宋体" w:cs="宋体"/>
          <w:b/>
          <w:bCs/>
          <w:sz w:val="21"/>
          <w:szCs w:val="21"/>
        </w:rPr>
        <w:t>、违约责任：</w:t>
      </w:r>
    </w:p>
    <w:p>
      <w:pPr>
        <w:pStyle w:val="11"/>
        <w:widowControl/>
        <w:spacing w:before="75" w:beforeAutospacing="0" w:after="75" w:afterAutospacing="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.1因成交人原因造成采购合同无法按时签订，视为成交人违约，采购人有权没收其</w:t>
      </w:r>
      <w:r>
        <w:rPr>
          <w:rFonts w:hint="eastAsia" w:ascii="宋体" w:hAnsi="宋体" w:cs="宋体"/>
          <w:sz w:val="21"/>
          <w:szCs w:val="21"/>
          <w:lang w:eastAsia="zh-CN"/>
        </w:rPr>
        <w:t>磋商保证金</w:t>
      </w:r>
      <w:r>
        <w:rPr>
          <w:rFonts w:hint="eastAsia" w:ascii="宋体" w:hAnsi="宋体" w:cs="宋体"/>
          <w:sz w:val="21"/>
          <w:szCs w:val="21"/>
        </w:rPr>
        <w:t>，如</w:t>
      </w:r>
      <w:r>
        <w:rPr>
          <w:rFonts w:hint="eastAsia" w:ascii="宋体" w:hAnsi="宋体" w:cs="宋体"/>
          <w:sz w:val="21"/>
          <w:szCs w:val="21"/>
          <w:lang w:eastAsia="zh-CN"/>
        </w:rPr>
        <w:t>磋商保证金</w:t>
      </w:r>
      <w:r>
        <w:rPr>
          <w:rFonts w:hint="eastAsia" w:ascii="宋体" w:hAnsi="宋体" w:cs="宋体"/>
          <w:sz w:val="21"/>
          <w:szCs w:val="21"/>
        </w:rPr>
        <w:t>不能弥补成交人违约对采购人造成的损失的，成交人还需另行支付相应的赔偿。</w:t>
      </w:r>
    </w:p>
    <w:p>
      <w:pPr>
        <w:pStyle w:val="11"/>
        <w:widowControl/>
        <w:spacing w:before="75" w:beforeAutospacing="0" w:after="75" w:afterAutospacing="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.2在签定采购合同之后，成交人要求解除合同的，视为成交人违约，对采购人造成的损失的，成交人需支付相应的赔偿。</w:t>
      </w:r>
    </w:p>
    <w:p>
      <w:pPr>
        <w:pStyle w:val="11"/>
        <w:widowControl/>
        <w:spacing w:before="75" w:beforeAutospacing="0" w:after="75" w:afterAutospacing="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.3因成交人原因发生重大质量事故，除依约承担赔偿责任外，还将按有关质量管理办法规定执行。同时，采购人有权保留更换成交人的权利，并报相行政主管部门处罚。</w:t>
      </w:r>
    </w:p>
    <w:p>
      <w:pPr>
        <w:pStyle w:val="11"/>
        <w:widowControl/>
        <w:spacing w:before="75" w:beforeAutospacing="0" w:after="75" w:afterAutospacing="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.4在明确违约责任后，成交人应在接到书面通知书起七天内支付违约金、赔偿金等。</w:t>
      </w:r>
    </w:p>
    <w:p>
      <w:pPr>
        <w:pStyle w:val="11"/>
        <w:widowControl/>
        <w:spacing w:before="0" w:beforeAutospacing="0" w:after="0" w:afterAutospacing="0" w:line="360" w:lineRule="auto"/>
        <w:rPr>
          <w:sz w:val="21"/>
          <w:szCs w:val="21"/>
        </w:rPr>
      </w:pPr>
      <w:r>
        <w:rPr>
          <w:rStyle w:val="18"/>
          <w:rFonts w:hint="eastAsia" w:ascii="宋体" w:hAnsi="宋体" w:cs="宋体"/>
          <w:sz w:val="21"/>
          <w:szCs w:val="21"/>
          <w:lang w:val="en-US" w:eastAsia="zh-CN"/>
        </w:rPr>
        <w:t>9</w:t>
      </w:r>
      <w:r>
        <w:rPr>
          <w:rStyle w:val="18"/>
          <w:rFonts w:hint="eastAsia" w:ascii="宋体" w:hAnsi="宋体" w:cs="宋体"/>
          <w:sz w:val="21"/>
          <w:szCs w:val="21"/>
        </w:rPr>
        <w:t>、其它要求：</w:t>
      </w:r>
    </w:p>
    <w:p>
      <w:pPr>
        <w:pStyle w:val="11"/>
        <w:widowControl/>
        <w:spacing w:before="0" w:beforeAutospacing="0" w:after="0" w:afterAutospacing="0" w:line="360" w:lineRule="auto"/>
        <w:rPr>
          <w:sz w:val="21"/>
          <w:szCs w:val="21"/>
        </w:rPr>
      </w:pPr>
      <w:r>
        <w:rPr>
          <w:rFonts w:hint="eastAsia" w:ascii="宋体" w:hAnsi="宋体" w:cs="宋体"/>
          <w:sz w:val="21"/>
          <w:szCs w:val="21"/>
        </w:rPr>
        <w:t>　　</w:t>
      </w:r>
      <w:r>
        <w:rPr>
          <w:rFonts w:hint="eastAsia" w:ascii="宋体" w:hAnsi="宋体" w:cs="宋体"/>
          <w:sz w:val="21"/>
          <w:szCs w:val="21"/>
          <w:lang w:val="en-US" w:eastAsia="zh-CN"/>
        </w:rPr>
        <w:t>9.1</w:t>
      </w:r>
      <w:r>
        <w:rPr>
          <w:rFonts w:hint="eastAsia" w:ascii="宋体" w:hAnsi="宋体" w:cs="宋体"/>
          <w:sz w:val="21"/>
          <w:szCs w:val="21"/>
        </w:rPr>
        <w:t>本项目不允许</w:t>
      </w:r>
      <w:r>
        <w:rPr>
          <w:rFonts w:hint="eastAsia" w:ascii="宋体" w:hAnsi="宋体" w:cs="宋体"/>
          <w:sz w:val="21"/>
          <w:szCs w:val="21"/>
          <w:lang w:eastAsia="zh-CN"/>
        </w:rPr>
        <w:t>成交人</w:t>
      </w:r>
      <w:r>
        <w:rPr>
          <w:rFonts w:hint="eastAsia" w:ascii="宋体" w:hAnsi="宋体" w:cs="宋体"/>
          <w:sz w:val="21"/>
          <w:szCs w:val="21"/>
        </w:rPr>
        <w:t>以任何名义和理由进行转包，如有发现，采购人有权单方终止合同，视为</w:t>
      </w:r>
      <w:r>
        <w:rPr>
          <w:rFonts w:hint="eastAsia" w:ascii="宋体" w:hAnsi="宋体" w:cs="宋体"/>
          <w:sz w:val="21"/>
          <w:szCs w:val="21"/>
          <w:lang w:eastAsia="zh-CN"/>
        </w:rPr>
        <w:t>成交人</w:t>
      </w:r>
      <w:r>
        <w:rPr>
          <w:rFonts w:hint="eastAsia" w:ascii="宋体" w:hAnsi="宋体" w:cs="宋体"/>
          <w:sz w:val="21"/>
          <w:szCs w:val="21"/>
        </w:rPr>
        <w:t>违约，</w:t>
      </w:r>
      <w:r>
        <w:rPr>
          <w:rFonts w:hint="eastAsia" w:ascii="宋体" w:hAnsi="宋体" w:cs="宋体"/>
          <w:sz w:val="21"/>
          <w:szCs w:val="21"/>
          <w:lang w:eastAsia="zh-CN"/>
        </w:rPr>
        <w:t>成交人</w:t>
      </w:r>
      <w:r>
        <w:rPr>
          <w:rFonts w:hint="eastAsia" w:ascii="宋体" w:hAnsi="宋体" w:cs="宋体"/>
          <w:sz w:val="21"/>
          <w:szCs w:val="21"/>
        </w:rPr>
        <w:t>违约对采购人造成的损失的，需另行支付相应的赔偿。</w:t>
      </w:r>
    </w:p>
    <w:p>
      <w:pPr>
        <w:pStyle w:val="11"/>
        <w:widowControl/>
        <w:shd w:val="clear" w:color="auto" w:fill="FFFFFF"/>
        <w:spacing w:before="0" w:beforeAutospacing="0" w:after="0" w:afterAutospacing="0" w:line="360" w:lineRule="auto"/>
        <w:ind w:firstLine="420" w:firstLineChars="200"/>
        <w:rPr>
          <w:rFonts w:hint="eastAsia" w:ascii="宋体" w:hAnsi="宋体" w:cs="微软雅黑"/>
          <w:color w:val="auto"/>
          <w:highlight w:val="none"/>
          <w:shd w:val="clear" w:color="auto" w:fill="FFFFFF"/>
        </w:rPr>
      </w:pPr>
      <w:r>
        <w:rPr>
          <w:rFonts w:hint="eastAsia" w:ascii="宋体" w:hAnsi="宋体" w:cs="宋体"/>
          <w:sz w:val="21"/>
          <w:szCs w:val="21"/>
          <w:shd w:val="clear" w:color="auto" w:fill="FFFFFF"/>
          <w:lang w:val="en-US" w:eastAsia="zh-CN"/>
        </w:rPr>
        <w:t>9.2</w:t>
      </w:r>
      <w:r>
        <w:rPr>
          <w:rFonts w:hint="eastAsia" w:ascii="宋体" w:hAnsi="宋体" w:cs="宋体"/>
          <w:sz w:val="21"/>
          <w:szCs w:val="21"/>
          <w:shd w:val="clear" w:color="auto" w:fill="FFFFFF"/>
        </w:rPr>
        <w:t>本</w:t>
      </w:r>
      <w:r>
        <w:rPr>
          <w:rFonts w:hint="eastAsia" w:ascii="宋体" w:hAnsi="宋体" w:cs="宋体"/>
          <w:sz w:val="21"/>
          <w:szCs w:val="21"/>
          <w:shd w:val="clear" w:color="auto" w:fill="FFFFFF"/>
          <w:lang w:val="en-US" w:eastAsia="zh-CN"/>
        </w:rPr>
        <w:t>磋商</w:t>
      </w:r>
      <w:r>
        <w:rPr>
          <w:rFonts w:hint="eastAsia" w:ascii="宋体" w:hAnsi="宋体" w:cs="宋体"/>
          <w:sz w:val="21"/>
          <w:szCs w:val="21"/>
          <w:shd w:val="clear" w:color="auto" w:fill="FFFFFF"/>
        </w:rPr>
        <w:t>文件未明确的其它约定事项或条款，待采购人与</w:t>
      </w:r>
      <w:r>
        <w:rPr>
          <w:rFonts w:hint="eastAsia" w:ascii="宋体" w:hAnsi="宋体" w:cs="宋体"/>
          <w:sz w:val="21"/>
          <w:szCs w:val="21"/>
          <w:shd w:val="clear" w:color="auto" w:fill="FFFFFF"/>
          <w:lang w:eastAsia="zh-CN"/>
        </w:rPr>
        <w:t>成交人</w:t>
      </w:r>
      <w:r>
        <w:rPr>
          <w:rFonts w:hint="eastAsia" w:ascii="宋体" w:hAnsi="宋体" w:cs="宋体"/>
          <w:sz w:val="21"/>
          <w:szCs w:val="21"/>
          <w:shd w:val="clear" w:color="auto" w:fill="FFFFFF"/>
        </w:rPr>
        <w:t>签订合同时，由双方协商订立。</w:t>
      </w:r>
    </w:p>
    <w:p>
      <w:pPr>
        <w:widowControl/>
        <w:spacing w:line="360" w:lineRule="auto"/>
        <w:jc w:val="left"/>
        <w:rPr>
          <w:rFonts w:ascii="宋体" w:hAnsi="宋体" w:eastAsia="宋体"/>
          <w:color w:val="auto"/>
          <w:sz w:val="24"/>
          <w:highlight w:val="none"/>
        </w:rPr>
      </w:pPr>
      <w:r>
        <w:rPr>
          <w:rFonts w:hint="eastAsia" w:ascii="宋体" w:hAnsi="宋体" w:eastAsia="宋体" w:cs="微软雅黑"/>
          <w:color w:val="auto"/>
          <w:kern w:val="0"/>
          <w:sz w:val="24"/>
          <w:highlight w:val="none"/>
          <w:shd w:val="clear" w:color="auto" w:fill="FFFFFF"/>
          <w:lang w:bidi="ar"/>
        </w:rPr>
        <w:t> </w:t>
      </w:r>
    </w:p>
    <w:p>
      <w:pPr>
        <w:pStyle w:val="21"/>
        <w:spacing w:line="360" w:lineRule="auto"/>
        <w:rPr>
          <w:rFonts w:ascii="宋体" w:hAnsi="宋体" w:eastAsia="宋体" w:cs="微软雅黑"/>
          <w:color w:val="auto"/>
          <w:sz w:val="24"/>
          <w:szCs w:val="24"/>
          <w:highlight w:val="none"/>
          <w:shd w:val="clear" w:color="auto" w:fill="FFFFFF"/>
        </w:rPr>
      </w:pPr>
      <w:r>
        <w:rPr>
          <w:rFonts w:hint="eastAsia" w:ascii="宋体" w:hAnsi="宋体" w:eastAsia="宋体" w:cs="微软雅黑"/>
          <w:color w:val="auto"/>
          <w:sz w:val="24"/>
          <w:szCs w:val="24"/>
          <w:highlight w:val="none"/>
          <w:shd w:val="clear" w:color="auto" w:fill="FFFFFF"/>
        </w:rPr>
        <w:t>四、其他事项</w:t>
      </w: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center"/>
        <w:outlineLvl w:val="1"/>
        <w:rPr>
          <w:rFonts w:hint="eastAsia" w:ascii="宋体" w:hAnsi="宋体" w:eastAsia="宋体"/>
          <w:b/>
          <w:color w:val="auto"/>
          <w:sz w:val="36"/>
          <w:highlight w:val="none"/>
        </w:rPr>
      </w:pPr>
    </w:p>
    <w:p>
      <w:pPr>
        <w:pStyle w:val="21"/>
        <w:jc w:val="both"/>
        <w:outlineLvl w:val="1"/>
        <w:rPr>
          <w:rFonts w:hint="eastAsia" w:ascii="宋体" w:hAnsi="宋体" w:eastAsia="宋体"/>
          <w:b/>
          <w:color w:val="auto"/>
          <w:sz w:val="36"/>
          <w:highlight w:val="none"/>
        </w:rPr>
      </w:pP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第四章</w:t>
      </w:r>
      <w:r>
        <w:rPr>
          <w:rFonts w:ascii="宋体" w:hAnsi="宋体" w:eastAsia="宋体"/>
          <w:b/>
          <w:color w:val="auto"/>
          <w:sz w:val="36"/>
          <w:highlight w:val="none"/>
        </w:rPr>
        <w:t xml:space="preserve">  </w:t>
      </w:r>
      <w:r>
        <w:rPr>
          <w:rFonts w:hint="eastAsia" w:ascii="宋体" w:hAnsi="宋体" w:eastAsia="宋体"/>
          <w:b/>
          <w:color w:val="auto"/>
          <w:sz w:val="36"/>
          <w:highlight w:val="none"/>
        </w:rPr>
        <w:t>合同主要条款及格式</w:t>
      </w:r>
    </w:p>
    <w:p>
      <w:pPr>
        <w:pStyle w:val="11"/>
        <w:widowControl/>
        <w:spacing w:before="75" w:beforeAutospacing="0" w:after="75" w:afterAutospacing="0"/>
        <w:rPr>
          <w:color w:val="auto"/>
          <w:sz w:val="21"/>
          <w:szCs w:val="21"/>
          <w:highlight w:val="none"/>
        </w:rPr>
      </w:pPr>
      <w:r>
        <w:rPr>
          <w:rStyle w:val="18"/>
          <w:rFonts w:hint="eastAsia" w:ascii="宋体" w:hAnsi="宋体" w:cs="宋体"/>
          <w:b w:val="0"/>
          <w:bCs/>
          <w:color w:val="auto"/>
          <w:sz w:val="21"/>
          <w:szCs w:val="21"/>
          <w:highlight w:val="none"/>
          <w:shd w:val="clear" w:color="auto" w:fill="FFFFFF"/>
        </w:rPr>
        <w:t>1、签订合同</w:t>
      </w:r>
      <w:r>
        <w:rPr>
          <w:rStyle w:val="18"/>
          <w:rFonts w:hint="eastAsia" w:ascii="宋体" w:hAnsi="宋体" w:cs="宋体"/>
          <w:b w:val="0"/>
          <w:bCs/>
          <w:color w:val="auto"/>
          <w:sz w:val="21"/>
          <w:szCs w:val="21"/>
          <w:highlight w:val="none"/>
          <w:shd w:val="clear" w:color="auto" w:fill="FFFFFF"/>
          <w:lang w:eastAsia="zh-CN"/>
        </w:rPr>
        <w:t>参照</w:t>
      </w:r>
      <w:r>
        <w:rPr>
          <w:rStyle w:val="18"/>
          <w:rFonts w:hint="eastAsia" w:ascii="宋体" w:hAnsi="宋体" w:cs="宋体"/>
          <w:b w:val="0"/>
          <w:bCs/>
          <w:color w:val="auto"/>
          <w:sz w:val="21"/>
          <w:szCs w:val="21"/>
          <w:highlight w:val="none"/>
          <w:shd w:val="clear" w:color="auto" w:fill="FFFFFF"/>
        </w:rPr>
        <w:t>《中华人民共和国政府采购法》、《中华人民共和国民法典》。</w:t>
      </w:r>
    </w:p>
    <w:p>
      <w:pPr>
        <w:pStyle w:val="11"/>
        <w:widowControl/>
        <w:spacing w:before="75" w:beforeAutospacing="0" w:after="75" w:afterAutospacing="0"/>
        <w:rPr>
          <w:color w:val="auto"/>
          <w:sz w:val="21"/>
          <w:szCs w:val="21"/>
          <w:highlight w:val="none"/>
        </w:rPr>
      </w:pPr>
      <w:r>
        <w:rPr>
          <w:rStyle w:val="18"/>
          <w:rFonts w:hint="eastAsia" w:ascii="宋体" w:hAnsi="宋体" w:cs="宋体"/>
          <w:b w:val="0"/>
          <w:bCs/>
          <w:color w:val="auto"/>
          <w:sz w:val="21"/>
          <w:szCs w:val="21"/>
          <w:highlight w:val="none"/>
          <w:shd w:val="clear" w:color="auto" w:fill="FFFFFF"/>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11"/>
        <w:widowControl/>
        <w:spacing w:before="75" w:beforeAutospacing="0" w:after="240" w:afterAutospacing="0"/>
        <w:rPr>
          <w:color w:val="auto"/>
          <w:sz w:val="21"/>
          <w:szCs w:val="21"/>
          <w:highlight w:val="none"/>
        </w:rPr>
      </w:pPr>
      <w:r>
        <w:rPr>
          <w:rStyle w:val="18"/>
          <w:rFonts w:hint="eastAsia" w:ascii="宋体" w:hAnsi="宋体" w:cs="宋体"/>
          <w:b w:val="0"/>
          <w:bCs/>
          <w:color w:val="auto"/>
          <w:sz w:val="21"/>
          <w:szCs w:val="21"/>
          <w:highlight w:val="none"/>
          <w:shd w:val="clear" w:color="auto" w:fill="FFFFFF"/>
        </w:rPr>
        <w:t>3.本章节所附的合同主要条款及格式为参考文本，如果因为项目实际特点不能适用，则可由甲乙双方在合同签订阶段可通过友好协商进行约定。</w:t>
      </w:r>
    </w:p>
    <w:p>
      <w:pPr>
        <w:pStyle w:val="11"/>
        <w:widowControl/>
        <w:spacing w:before="75" w:beforeAutospacing="0" w:after="75" w:afterAutospacing="0" w:line="435" w:lineRule="atLeast"/>
        <w:rPr>
          <w:color w:val="auto"/>
          <w:sz w:val="21"/>
          <w:szCs w:val="21"/>
          <w:highlight w:val="none"/>
        </w:rPr>
      </w:pPr>
      <w:r>
        <w:rPr>
          <w:rFonts w:hint="eastAsia" w:ascii="宋体" w:hAnsi="宋体" w:cs="宋体"/>
          <w:color w:val="auto"/>
          <w:sz w:val="21"/>
          <w:szCs w:val="21"/>
          <w:highlight w:val="none"/>
          <w:shd w:val="clear" w:color="auto" w:fill="FFFFFF"/>
        </w:rPr>
        <w:t>甲方：</w:t>
      </w:r>
      <w:r>
        <w:rPr>
          <w:rFonts w:hint="eastAsia" w:ascii="宋体" w:hAnsi="宋体" w:cs="宋体"/>
          <w:color w:val="auto"/>
          <w:sz w:val="21"/>
          <w:szCs w:val="21"/>
          <w:highlight w:val="none"/>
          <w:u w:val="single"/>
          <w:shd w:val="clear" w:color="auto" w:fill="FFFFFF"/>
        </w:rPr>
        <w:t>（采购人全称）</w:t>
      </w:r>
    </w:p>
    <w:p>
      <w:pPr>
        <w:pStyle w:val="11"/>
        <w:widowControl/>
        <w:spacing w:before="75" w:beforeAutospacing="0" w:after="75" w:afterAutospacing="0" w:line="435" w:lineRule="atLeast"/>
        <w:rPr>
          <w:color w:val="auto"/>
          <w:sz w:val="21"/>
          <w:szCs w:val="21"/>
          <w:highlight w:val="none"/>
        </w:rPr>
      </w:pPr>
      <w:r>
        <w:rPr>
          <w:rFonts w:hint="eastAsia" w:ascii="宋体" w:hAnsi="宋体" w:cs="宋体"/>
          <w:color w:val="auto"/>
          <w:sz w:val="21"/>
          <w:szCs w:val="21"/>
          <w:highlight w:val="none"/>
          <w:shd w:val="clear" w:color="auto" w:fill="FFFFFF"/>
        </w:rPr>
        <w:t>乙方：</w:t>
      </w:r>
      <w:r>
        <w:rPr>
          <w:rFonts w:hint="eastAsia" w:ascii="宋体" w:hAnsi="宋体" w:cs="宋体"/>
          <w:color w:val="auto"/>
          <w:sz w:val="21"/>
          <w:szCs w:val="21"/>
          <w:highlight w:val="none"/>
          <w:u w:val="single"/>
          <w:shd w:val="clear" w:color="auto" w:fill="FFFFFF"/>
        </w:rPr>
        <w:t>（成交供应商全称）</w:t>
      </w:r>
    </w:p>
    <w:p>
      <w:pPr>
        <w:pStyle w:val="11"/>
        <w:widowControl/>
        <w:spacing w:before="75" w:beforeAutospacing="0" w:after="75" w:afterAutospacing="0" w:line="435" w:lineRule="atLeast"/>
        <w:rPr>
          <w:color w:val="auto"/>
          <w:sz w:val="21"/>
          <w:szCs w:val="21"/>
          <w:highlight w:val="none"/>
        </w:rPr>
      </w:pPr>
      <w:r>
        <w:rPr>
          <w:rFonts w:hint="eastAsia" w:ascii="宋体" w:hAnsi="宋体" w:cs="宋体"/>
          <w:color w:val="auto"/>
          <w:sz w:val="21"/>
          <w:szCs w:val="21"/>
          <w:highlight w:val="none"/>
          <w:shd w:val="clear" w:color="auto" w:fill="FFFFFF"/>
        </w:rPr>
        <w:t> </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根据项目编号为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的</w:t>
      </w:r>
      <w:r>
        <w:rPr>
          <w:rFonts w:hint="eastAsia" w:ascii="宋体" w:hAnsi="宋体" w:cs="宋体"/>
          <w:color w:val="auto"/>
          <w:sz w:val="21"/>
          <w:szCs w:val="21"/>
          <w:highlight w:val="none"/>
          <w:u w:val="single"/>
          <w:shd w:val="clear" w:color="auto" w:fill="FFFFFF"/>
        </w:rPr>
        <w:t>（填写“项目名称”）</w:t>
      </w:r>
      <w:r>
        <w:rPr>
          <w:rFonts w:hint="eastAsia" w:ascii="宋体" w:hAnsi="宋体" w:cs="宋体"/>
          <w:color w:val="auto"/>
          <w:sz w:val="21"/>
          <w:szCs w:val="21"/>
          <w:highlight w:val="none"/>
          <w:shd w:val="clear" w:color="auto" w:fill="FFFFFF"/>
        </w:rPr>
        <w:t>项目（以下简称：“本项目”）的磋商结果，乙方为成交供应商。现经甲乙双方友好协商，就以下事项达成一致并签订本合同：</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1、下列合同文件是构成本合同不可分割的部分：</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1.1合同条款；</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1.2磋商文件、乙方的响应文件；</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1.3其他文件或材料：□无。□（若有联合协议或分包意向协议）。</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2、合同标的</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3、合同总金额</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3.1合同总金额为人民币大写：</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元（￥</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4、合同标的交付时间、地点和条件</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4.1交付时间：</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4.2交付地点：</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4.3交付条件：</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5、合同标的应符合磋商文件、乙方响应文件的规定或约定，具体如下：</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6、验收</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6.1验收应按照磋商文件、乙方响应文件的规定或约定进行，具体如下：</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6.2本项目是否邀请其他供应商参与验收：</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□不邀请。□邀请，具体如下：</w:t>
      </w:r>
      <w:r>
        <w:rPr>
          <w:rFonts w:hint="eastAsia" w:ascii="宋体" w:hAnsi="宋体" w:cs="宋体"/>
          <w:color w:val="auto"/>
          <w:sz w:val="21"/>
          <w:szCs w:val="21"/>
          <w:highlight w:val="none"/>
          <w:u w:val="single"/>
          <w:shd w:val="clear" w:color="auto" w:fill="FFFFFF"/>
        </w:rPr>
        <w:t>（按照磋商文件规定填写）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7、合同款项的支付应按照磋商文件的规定进行，具体如下：</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（根据实际情况填写，可以是表格或文字描述，包括一次性支付或分期支付等）</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8、履约保证金</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□无。□有，具体如下：</w:t>
      </w:r>
      <w:r>
        <w:rPr>
          <w:rFonts w:hint="eastAsia" w:ascii="宋体" w:hAnsi="宋体" w:cs="宋体"/>
          <w:color w:val="auto"/>
          <w:sz w:val="21"/>
          <w:szCs w:val="21"/>
          <w:highlight w:val="none"/>
          <w:u w:val="single"/>
          <w:shd w:val="clear" w:color="auto" w:fill="FFFFFF"/>
        </w:rPr>
        <w:t>（按照磋商文件规定填写）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9、合同有效期</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10、违约责任</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（根据实际情况填写，可以是表格或文字描述）</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11、知识产权</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sz w:val="21"/>
          <w:szCs w:val="21"/>
          <w:highlight w:val="none"/>
          <w:u w:val="single"/>
          <w:shd w:val="clear" w:color="auto" w:fill="FFFFFF"/>
        </w:rPr>
        <w:t>（根据实际情况填写）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12、解决争议的方法</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12.1甲、乙双方协商解决。</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12.2若协商解决不成，则通过下列途径之一解决：</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□提交仲裁委员会仲裁，具体如下：</w:t>
      </w:r>
      <w:r>
        <w:rPr>
          <w:rFonts w:hint="eastAsia" w:ascii="宋体" w:hAnsi="宋体" w:cs="宋体"/>
          <w:color w:val="auto"/>
          <w:sz w:val="21"/>
          <w:szCs w:val="21"/>
          <w:highlight w:val="none"/>
          <w:u w:val="single"/>
          <w:shd w:val="clear" w:color="auto" w:fill="FFFFFF"/>
        </w:rPr>
        <w:t>（根据实际情况填写）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□向人民法院提起诉讼，具体如下：</w:t>
      </w:r>
      <w:r>
        <w:rPr>
          <w:rFonts w:hint="eastAsia" w:ascii="宋体" w:hAnsi="宋体" w:cs="宋体"/>
          <w:color w:val="auto"/>
          <w:sz w:val="21"/>
          <w:szCs w:val="21"/>
          <w:highlight w:val="none"/>
          <w:u w:val="single"/>
          <w:shd w:val="clear" w:color="auto" w:fill="FFFFFF"/>
        </w:rPr>
        <w:t>（根据实际情况填写）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13、不可抗力</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14、合同条款</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u w:val="single"/>
          <w:shd w:val="clear" w:color="auto" w:fill="FFFFFF"/>
        </w:rPr>
        <w:t>（根据实际情况填写）</w:t>
      </w:r>
      <w:r>
        <w:rPr>
          <w:rFonts w:hint="eastAsia" w:ascii="宋体" w:hAnsi="宋体" w:cs="宋体"/>
          <w:color w:val="auto"/>
          <w:sz w:val="21"/>
          <w:szCs w:val="21"/>
          <w:highlight w:val="none"/>
          <w:shd w:val="clear" w:color="auto" w:fill="FFFFFF"/>
        </w:rPr>
        <w:t>。</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15、其他约定</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15.1合同文件与本合同具有同等法律效力。</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15.2本合同未尽事宜，双方可另行补充。</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15.3本合同自签订之日起生效。</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15.4本合同一式</w:t>
      </w:r>
      <w:r>
        <w:rPr>
          <w:rFonts w:hint="eastAsia" w:ascii="宋体" w:hAnsi="宋体" w:cs="宋体"/>
          <w:color w:val="auto"/>
          <w:sz w:val="21"/>
          <w:szCs w:val="21"/>
          <w:highlight w:val="none"/>
          <w:u w:val="single"/>
          <w:shd w:val="clear" w:color="auto" w:fill="FFFFFF"/>
        </w:rPr>
        <w:t>（填写具体份数）</w:t>
      </w:r>
      <w:r>
        <w:rPr>
          <w:rFonts w:hint="eastAsia" w:ascii="宋体" w:hAnsi="宋体" w:cs="宋体"/>
          <w:color w:val="auto"/>
          <w:sz w:val="21"/>
          <w:szCs w:val="21"/>
          <w:highlight w:val="none"/>
          <w:shd w:val="clear" w:color="auto" w:fill="FFFFFF"/>
        </w:rPr>
        <w:t>份，经双方授权代表签字并盖章后生效。甲方、乙方各执</w:t>
      </w:r>
      <w:r>
        <w:rPr>
          <w:rFonts w:hint="eastAsia" w:ascii="宋体" w:hAnsi="宋体" w:cs="宋体"/>
          <w:color w:val="auto"/>
          <w:sz w:val="21"/>
          <w:szCs w:val="21"/>
          <w:highlight w:val="none"/>
          <w:u w:val="single"/>
          <w:shd w:val="clear" w:color="auto" w:fill="FFFFFF"/>
        </w:rPr>
        <w:t>（填写具体份数）</w:t>
      </w:r>
      <w:r>
        <w:rPr>
          <w:rFonts w:hint="eastAsia" w:ascii="宋体" w:hAnsi="宋体" w:cs="宋体"/>
          <w:color w:val="auto"/>
          <w:sz w:val="21"/>
          <w:szCs w:val="21"/>
          <w:highlight w:val="none"/>
          <w:shd w:val="clear" w:color="auto" w:fill="FFFFFF"/>
        </w:rPr>
        <w:t>份，送</w:t>
      </w:r>
      <w:r>
        <w:rPr>
          <w:rFonts w:hint="eastAsia" w:ascii="宋体" w:hAnsi="宋体" w:cs="宋体"/>
          <w:color w:val="auto"/>
          <w:sz w:val="21"/>
          <w:szCs w:val="21"/>
          <w:highlight w:val="none"/>
          <w:u w:val="single"/>
          <w:shd w:val="clear" w:color="auto" w:fill="FFFFFF"/>
        </w:rPr>
        <w:t>（填写需要备案的监管部门的全称）</w:t>
      </w:r>
      <w:r>
        <w:rPr>
          <w:rFonts w:hint="eastAsia" w:ascii="宋体" w:hAnsi="宋体" w:cs="宋体"/>
          <w:color w:val="auto"/>
          <w:sz w:val="21"/>
          <w:szCs w:val="21"/>
          <w:highlight w:val="none"/>
          <w:shd w:val="clear" w:color="auto" w:fill="FFFFFF"/>
        </w:rPr>
        <w:t>备案</w:t>
      </w:r>
      <w:r>
        <w:rPr>
          <w:rFonts w:hint="eastAsia" w:ascii="宋体" w:hAnsi="宋体" w:cs="宋体"/>
          <w:color w:val="auto"/>
          <w:sz w:val="21"/>
          <w:szCs w:val="21"/>
          <w:highlight w:val="none"/>
          <w:u w:val="single"/>
          <w:shd w:val="clear" w:color="auto" w:fill="FFFFFF"/>
        </w:rPr>
        <w:t>（填写具体份数）</w:t>
      </w:r>
      <w:r>
        <w:rPr>
          <w:rFonts w:hint="eastAsia" w:ascii="宋体" w:hAnsi="宋体" w:cs="宋体"/>
          <w:color w:val="auto"/>
          <w:sz w:val="21"/>
          <w:szCs w:val="21"/>
          <w:highlight w:val="none"/>
          <w:shd w:val="clear" w:color="auto" w:fill="FFFFFF"/>
        </w:rPr>
        <w:t>份，具有同等效力。</w:t>
      </w:r>
    </w:p>
    <w:p>
      <w:pPr>
        <w:pStyle w:val="11"/>
        <w:widowControl/>
        <w:spacing w:before="75" w:beforeAutospacing="0" w:after="75" w:afterAutospacing="0" w:line="435" w:lineRule="atLeast"/>
        <w:ind w:firstLine="480"/>
        <w:rPr>
          <w:color w:val="auto"/>
          <w:sz w:val="21"/>
          <w:szCs w:val="21"/>
          <w:highlight w:val="none"/>
        </w:rPr>
      </w:pPr>
      <w:r>
        <w:rPr>
          <w:rFonts w:hint="eastAsia" w:ascii="宋体" w:hAnsi="宋体" w:cs="宋体"/>
          <w:color w:val="auto"/>
          <w:sz w:val="21"/>
          <w:szCs w:val="21"/>
          <w:highlight w:val="none"/>
          <w:shd w:val="clear" w:color="auto" w:fill="FFFFFF"/>
        </w:rPr>
        <w:t>15.5其他：□无。□（根据实际情况填写需要增加的内容）。</w:t>
      </w:r>
    </w:p>
    <w:p>
      <w:pPr>
        <w:pStyle w:val="11"/>
        <w:widowControl/>
        <w:spacing w:before="75" w:beforeAutospacing="0" w:after="75" w:afterAutospacing="0" w:line="435" w:lineRule="atLeast"/>
        <w:jc w:val="center"/>
        <w:rPr>
          <w:color w:val="auto"/>
          <w:sz w:val="21"/>
          <w:szCs w:val="21"/>
          <w:highlight w:val="none"/>
        </w:rPr>
      </w:pPr>
      <w:r>
        <w:rPr>
          <w:rFonts w:hint="eastAsia" w:ascii="宋体" w:hAnsi="宋体" w:cs="宋体"/>
          <w:color w:val="auto"/>
          <w:sz w:val="21"/>
          <w:szCs w:val="21"/>
          <w:highlight w:val="none"/>
          <w:shd w:val="clear" w:color="auto" w:fill="FFFFFF"/>
        </w:rPr>
        <w:t>（以下无正文）</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  </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甲方：                                 乙方：</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住所：                                 住所：</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单位负责人：                             单位负责人： </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委托代理人：                             委托代理人： </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联系方法：                              联系方法：</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开户银行：                              开户银行：</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账号：                                 账号：</w:t>
      </w:r>
    </w:p>
    <w:p>
      <w:pPr>
        <w:pStyle w:val="11"/>
        <w:widowControl/>
        <w:spacing w:before="75" w:beforeAutospacing="0" w:after="75" w:afterAutospacing="0" w:line="320" w:lineRule="exact"/>
        <w:rPr>
          <w:color w:val="auto"/>
          <w:sz w:val="21"/>
          <w:szCs w:val="21"/>
          <w:highlight w:val="none"/>
        </w:rPr>
      </w:pPr>
      <w:r>
        <w:rPr>
          <w:rFonts w:hint="eastAsia" w:ascii="宋体" w:hAnsi="宋体" w:cs="宋体"/>
          <w:color w:val="auto"/>
          <w:sz w:val="21"/>
          <w:szCs w:val="21"/>
          <w:highlight w:val="none"/>
          <w:shd w:val="clear" w:color="auto" w:fill="FFFFFF"/>
        </w:rPr>
        <w:t>签订地点：</w:t>
      </w:r>
      <w:r>
        <w:rPr>
          <w:rFonts w:hint="eastAsia" w:ascii="宋体" w:hAnsi="宋体" w:cs="宋体"/>
          <w:color w:val="auto"/>
          <w:sz w:val="21"/>
          <w:szCs w:val="21"/>
          <w:highlight w:val="none"/>
          <w:u w:val="single"/>
          <w:shd w:val="clear" w:color="auto" w:fill="FFFFFF"/>
        </w:rPr>
        <w:t>                </w:t>
      </w:r>
    </w:p>
    <w:p>
      <w:pPr>
        <w:pStyle w:val="21"/>
        <w:spacing w:line="320" w:lineRule="exact"/>
        <w:rPr>
          <w:rFonts w:ascii="宋体" w:hAnsi="宋体" w:eastAsia="宋体"/>
          <w:color w:val="auto"/>
          <w:sz w:val="21"/>
          <w:szCs w:val="21"/>
          <w:highlight w:val="none"/>
        </w:rPr>
      </w:pPr>
      <w:r>
        <w:rPr>
          <w:rFonts w:hint="eastAsia" w:ascii="宋体" w:hAnsi="宋体" w:eastAsia="宋体" w:cs="宋体"/>
          <w:color w:val="auto"/>
          <w:sz w:val="21"/>
          <w:szCs w:val="21"/>
          <w:highlight w:val="none"/>
          <w:shd w:val="clear" w:color="auto" w:fill="FFFFFF"/>
        </w:rPr>
        <w:t>签订日期：</w:t>
      </w:r>
      <w:r>
        <w:rPr>
          <w:rFonts w:hint="eastAsia" w:ascii="宋体" w:hAnsi="宋体" w:eastAsia="宋体" w:cs="宋体"/>
          <w:color w:val="auto"/>
          <w:sz w:val="21"/>
          <w:szCs w:val="21"/>
          <w:highlight w:val="none"/>
          <w:u w:val="single"/>
          <w:shd w:val="clear" w:color="auto" w:fill="FFFFFF"/>
        </w:rPr>
        <w:t>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w:t>
      </w:r>
      <w:r>
        <w:rPr>
          <w:rFonts w:hint="eastAsia" w:ascii="宋体" w:hAnsi="宋体" w:eastAsia="宋体" w:cs="宋体"/>
          <w:color w:val="auto"/>
          <w:sz w:val="21"/>
          <w:szCs w:val="21"/>
          <w:highlight w:val="none"/>
          <w:shd w:val="clear" w:color="auto" w:fill="FFFFFF"/>
        </w:rPr>
        <w:t>日</w:t>
      </w:r>
    </w:p>
    <w:p>
      <w:pPr>
        <w:pStyle w:val="21"/>
        <w:rPr>
          <w:rFonts w:ascii="宋体" w:hAnsi="宋体" w:eastAsia="宋体"/>
          <w:color w:val="auto"/>
          <w:highlight w:val="none"/>
        </w:rPr>
      </w:pPr>
    </w:p>
    <w:p>
      <w:pPr>
        <w:pStyle w:val="21"/>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1"/>
        <w:rPr>
          <w:rFonts w:ascii="宋体" w:hAnsi="宋体" w:eastAsia="宋体"/>
          <w:b/>
          <w:color w:val="auto"/>
          <w:sz w:val="36"/>
          <w:highlight w:val="none"/>
        </w:rPr>
      </w:pP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第五章</w:t>
      </w:r>
      <w:r>
        <w:rPr>
          <w:rFonts w:ascii="宋体" w:hAnsi="宋体" w:eastAsia="宋体"/>
          <w:b/>
          <w:color w:val="auto"/>
          <w:sz w:val="36"/>
          <w:highlight w:val="none"/>
        </w:rPr>
        <w:t xml:space="preserve">  </w:t>
      </w:r>
      <w:r>
        <w:rPr>
          <w:rFonts w:hint="eastAsia" w:ascii="宋体" w:hAnsi="宋体" w:eastAsia="宋体"/>
          <w:b/>
          <w:color w:val="auto"/>
          <w:sz w:val="36"/>
          <w:highlight w:val="none"/>
        </w:rPr>
        <w:t>首次响应文件格式</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编制说明</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、本附件所有格式为响应文件的组成部分，供采购人或代理机构编制磋商文件时参考使用。由于新增政策、行业管理规定或者不同项目实际特点需要</w:t>
      </w:r>
      <w:r>
        <w:rPr>
          <w:rFonts w:ascii="宋体" w:hAnsi="宋体" w:eastAsia="宋体"/>
          <w:color w:val="auto"/>
          <w:highlight w:val="none"/>
        </w:rPr>
        <w:t>,</w:t>
      </w:r>
      <w:r>
        <w:rPr>
          <w:rFonts w:hint="eastAsia" w:ascii="宋体" w:hAnsi="宋体" w:eastAsia="宋体"/>
          <w:color w:val="auto"/>
          <w:highlight w:val="none"/>
        </w:rPr>
        <w:t>则采购人或代理机构可以对有关表格进行必要的补充或修改，以满足实际项目的使用。</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both"/>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0"/>
        <w:rPr>
          <w:rFonts w:hint="eastAsia" w:ascii="宋体" w:hAnsi="宋体" w:eastAsia="宋体"/>
          <w:color w:val="auto"/>
          <w:highlight w:val="none"/>
          <w:lang w:eastAsia="zh-CN"/>
        </w:rPr>
      </w:pPr>
      <w:r>
        <w:rPr>
          <w:rFonts w:hint="eastAsia" w:ascii="宋体" w:hAnsi="宋体" w:eastAsia="宋体"/>
          <w:b/>
          <w:color w:val="auto"/>
          <w:sz w:val="48"/>
          <w:highlight w:val="none"/>
        </w:rPr>
        <w:t>竞争性磋商</w:t>
      </w:r>
      <w:r>
        <w:rPr>
          <w:rFonts w:hint="eastAsia" w:ascii="宋体" w:hAnsi="宋体" w:eastAsia="宋体"/>
          <w:b/>
          <w:color w:val="auto"/>
          <w:sz w:val="48"/>
          <w:highlight w:val="none"/>
          <w:lang w:eastAsia="zh-CN"/>
        </w:rPr>
        <w:t>项目</w:t>
      </w:r>
    </w:p>
    <w:p>
      <w:pPr>
        <w:pStyle w:val="21"/>
        <w:jc w:val="center"/>
        <w:outlineLvl w:val="1"/>
        <w:rPr>
          <w:rFonts w:ascii="宋体" w:hAnsi="宋体" w:eastAsia="宋体"/>
          <w:color w:val="auto"/>
          <w:highlight w:val="none"/>
        </w:rPr>
      </w:pPr>
      <w:r>
        <w:rPr>
          <w:rFonts w:hint="eastAsia" w:ascii="宋体" w:hAnsi="宋体" w:eastAsia="宋体"/>
          <w:b/>
          <w:color w:val="auto"/>
          <w:sz w:val="36"/>
          <w:highlight w:val="none"/>
        </w:rPr>
        <w:t>响应文件</w:t>
      </w:r>
    </w:p>
    <w:p>
      <w:pPr>
        <w:pStyle w:val="21"/>
        <w:jc w:val="center"/>
        <w:outlineLvl w:val="1"/>
        <w:rPr>
          <w:rFonts w:ascii="宋体" w:hAnsi="宋体" w:eastAsia="宋体"/>
          <w:b/>
          <w:color w:val="auto"/>
          <w:sz w:val="36"/>
          <w:highlight w:val="none"/>
          <w:lang w:eastAsia="zh-CN"/>
        </w:rPr>
      </w:pPr>
      <w:r>
        <w:rPr>
          <w:rFonts w:hint="eastAsia" w:ascii="宋体" w:hAnsi="宋体" w:eastAsia="宋体"/>
          <w:b/>
          <w:color w:val="auto"/>
          <w:sz w:val="36"/>
          <w:highlight w:val="none"/>
        </w:rPr>
        <w:t>（首次）</w:t>
      </w:r>
    </w:p>
    <w:p>
      <w:pPr>
        <w:pStyle w:val="21"/>
        <w:jc w:val="center"/>
        <w:outlineLvl w:val="1"/>
        <w:rPr>
          <w:rFonts w:ascii="宋体" w:hAnsi="宋体" w:eastAsia="宋体"/>
          <w:b/>
          <w:color w:val="auto"/>
          <w:sz w:val="36"/>
          <w:highlight w:val="none"/>
          <w:lang w:eastAsia="zh-CN"/>
        </w:rPr>
      </w:pPr>
    </w:p>
    <w:p>
      <w:pPr>
        <w:pStyle w:val="21"/>
        <w:jc w:val="center"/>
        <w:outlineLvl w:val="1"/>
        <w:rPr>
          <w:rFonts w:ascii="宋体" w:hAnsi="宋体" w:eastAsia="宋体"/>
          <w:color w:val="auto"/>
          <w:highlight w:val="none"/>
          <w:lang w:eastAsia="zh-CN"/>
        </w:rPr>
      </w:pPr>
    </w:p>
    <w:p>
      <w:pPr>
        <w:pStyle w:val="21"/>
        <w:jc w:val="center"/>
        <w:outlineLvl w:val="1"/>
        <w:rPr>
          <w:rFonts w:ascii="宋体" w:hAnsi="宋体" w:eastAsia="宋体"/>
          <w:color w:val="auto"/>
          <w:highlight w:val="none"/>
        </w:rPr>
      </w:pPr>
    </w:p>
    <w:p>
      <w:pPr>
        <w:pStyle w:val="21"/>
        <w:jc w:val="center"/>
        <w:outlineLvl w:val="1"/>
        <w:rPr>
          <w:rFonts w:ascii="宋体" w:hAnsi="宋体" w:eastAsia="宋体"/>
          <w:color w:val="auto"/>
          <w:highlight w:val="none"/>
        </w:rPr>
      </w:pPr>
    </w:p>
    <w:p>
      <w:pPr>
        <w:pStyle w:val="21"/>
        <w:jc w:val="center"/>
        <w:outlineLvl w:val="1"/>
        <w:rPr>
          <w:rFonts w:ascii="宋体" w:hAnsi="宋体" w:eastAsia="宋体"/>
          <w:color w:val="auto"/>
          <w:highlight w:val="none"/>
          <w:lang w:eastAsia="zh-CN"/>
        </w:rPr>
      </w:pPr>
    </w:p>
    <w:p>
      <w:pPr>
        <w:pStyle w:val="21"/>
        <w:jc w:val="center"/>
        <w:outlineLvl w:val="1"/>
        <w:rPr>
          <w:rFonts w:ascii="宋体" w:hAnsi="宋体" w:eastAsia="宋体"/>
          <w:color w:val="auto"/>
          <w:highlight w:val="none"/>
          <w:lang w:eastAsia="zh-CN"/>
        </w:rPr>
      </w:pPr>
    </w:p>
    <w:p>
      <w:pPr>
        <w:pStyle w:val="21"/>
        <w:jc w:val="center"/>
        <w:outlineLvl w:val="1"/>
        <w:rPr>
          <w:rFonts w:ascii="宋体" w:hAnsi="宋体" w:eastAsia="宋体"/>
          <w:color w:val="auto"/>
          <w:highlight w:val="none"/>
          <w:lang w:eastAsia="zh-CN"/>
        </w:rPr>
      </w:pPr>
    </w:p>
    <w:p>
      <w:pPr>
        <w:pStyle w:val="21"/>
        <w:jc w:val="center"/>
        <w:outlineLvl w:val="1"/>
        <w:rPr>
          <w:rFonts w:ascii="宋体" w:hAnsi="宋体" w:eastAsia="宋体"/>
          <w:color w:val="auto"/>
          <w:highlight w:val="none"/>
          <w:lang w:eastAsia="zh-CN"/>
        </w:rPr>
      </w:pPr>
    </w:p>
    <w:p>
      <w:pPr>
        <w:pStyle w:val="21"/>
        <w:ind w:firstLine="843" w:firstLineChars="300"/>
        <w:outlineLvl w:val="2"/>
        <w:rPr>
          <w:rFonts w:ascii="宋体" w:hAnsi="宋体" w:eastAsia="宋体"/>
          <w:color w:val="auto"/>
          <w:highlight w:val="none"/>
        </w:rPr>
      </w:pPr>
      <w:r>
        <w:rPr>
          <w:rFonts w:hint="eastAsia" w:ascii="宋体" w:hAnsi="宋体" w:eastAsia="宋体"/>
          <w:b/>
          <w:color w:val="auto"/>
          <w:sz w:val="28"/>
          <w:highlight w:val="none"/>
        </w:rPr>
        <w:t>项目名称：</w:t>
      </w:r>
      <w:r>
        <w:rPr>
          <w:rFonts w:ascii="宋体" w:hAnsi="宋体" w:eastAsia="宋体"/>
          <w:b/>
          <w:color w:val="auto"/>
          <w:sz w:val="28"/>
          <w:highlight w:val="none"/>
          <w:u w:val="single"/>
        </w:rPr>
        <w:t xml:space="preserve">                      </w:t>
      </w:r>
    </w:p>
    <w:p>
      <w:pPr>
        <w:pStyle w:val="21"/>
        <w:ind w:firstLine="843" w:firstLineChars="300"/>
        <w:outlineLvl w:val="2"/>
        <w:rPr>
          <w:rFonts w:ascii="宋体" w:hAnsi="宋体" w:eastAsia="宋体"/>
          <w:color w:val="auto"/>
          <w:highlight w:val="none"/>
        </w:rPr>
      </w:pPr>
      <w:r>
        <w:rPr>
          <w:rFonts w:hint="eastAsia" w:ascii="宋体" w:hAnsi="宋体" w:eastAsia="宋体"/>
          <w:b/>
          <w:color w:val="auto"/>
          <w:sz w:val="28"/>
          <w:highlight w:val="none"/>
        </w:rPr>
        <w:t>项目编号：</w:t>
      </w:r>
      <w:r>
        <w:rPr>
          <w:rFonts w:ascii="宋体" w:hAnsi="宋体" w:eastAsia="宋体"/>
          <w:b/>
          <w:color w:val="auto"/>
          <w:sz w:val="28"/>
          <w:highlight w:val="none"/>
          <w:u w:val="single"/>
        </w:rPr>
        <w:t xml:space="preserve">                      </w:t>
      </w:r>
    </w:p>
    <w:p>
      <w:pPr>
        <w:pStyle w:val="21"/>
        <w:ind w:firstLine="843" w:firstLineChars="300"/>
        <w:outlineLvl w:val="2"/>
        <w:rPr>
          <w:rFonts w:ascii="宋体" w:hAnsi="宋体" w:eastAsia="宋体"/>
          <w:b/>
          <w:color w:val="auto"/>
          <w:sz w:val="28"/>
          <w:highlight w:val="none"/>
          <w:u w:val="single"/>
          <w:lang w:eastAsia="zh-CN"/>
        </w:rPr>
      </w:pPr>
      <w:r>
        <w:rPr>
          <w:rFonts w:hint="eastAsia" w:ascii="宋体" w:hAnsi="宋体" w:eastAsia="宋体"/>
          <w:b/>
          <w:color w:val="auto"/>
          <w:sz w:val="28"/>
          <w:highlight w:val="none"/>
        </w:rPr>
        <w:t>采购包：</w:t>
      </w:r>
      <w:r>
        <w:rPr>
          <w:rFonts w:ascii="宋体" w:hAnsi="宋体" w:eastAsia="宋体"/>
          <w:b/>
          <w:color w:val="auto"/>
          <w:sz w:val="28"/>
          <w:highlight w:val="none"/>
          <w:u w:val="single"/>
        </w:rPr>
        <w:t xml:space="preserve">                      </w:t>
      </w:r>
    </w:p>
    <w:p>
      <w:pPr>
        <w:pStyle w:val="21"/>
        <w:ind w:firstLine="843" w:firstLineChars="300"/>
        <w:outlineLvl w:val="2"/>
        <w:rPr>
          <w:rFonts w:ascii="宋体" w:hAnsi="宋体" w:eastAsia="宋体"/>
          <w:b/>
          <w:color w:val="auto"/>
          <w:sz w:val="28"/>
          <w:highlight w:val="none"/>
          <w:u w:val="single"/>
          <w:lang w:eastAsia="zh-CN"/>
        </w:rPr>
      </w:pPr>
    </w:p>
    <w:p>
      <w:pPr>
        <w:pStyle w:val="21"/>
        <w:jc w:val="center"/>
        <w:outlineLvl w:val="2"/>
        <w:rPr>
          <w:rFonts w:ascii="宋体" w:hAnsi="宋体" w:eastAsia="宋体"/>
          <w:color w:val="auto"/>
          <w:highlight w:val="none"/>
        </w:rPr>
      </w:pPr>
    </w:p>
    <w:p>
      <w:pPr>
        <w:pStyle w:val="21"/>
        <w:jc w:val="center"/>
        <w:outlineLvl w:val="2"/>
        <w:rPr>
          <w:rFonts w:ascii="宋体" w:hAnsi="宋体" w:eastAsia="宋体"/>
          <w:color w:val="auto"/>
          <w:highlight w:val="none"/>
        </w:rPr>
      </w:pPr>
    </w:p>
    <w:p>
      <w:pPr>
        <w:pStyle w:val="21"/>
        <w:jc w:val="center"/>
        <w:outlineLvl w:val="2"/>
        <w:rPr>
          <w:rFonts w:ascii="宋体" w:hAnsi="宋体" w:eastAsia="宋体"/>
          <w:color w:val="auto"/>
          <w:highlight w:val="none"/>
        </w:rPr>
      </w:pPr>
    </w:p>
    <w:p>
      <w:pPr>
        <w:pStyle w:val="21"/>
        <w:jc w:val="center"/>
        <w:outlineLvl w:val="2"/>
        <w:rPr>
          <w:rFonts w:ascii="宋体" w:hAnsi="宋体" w:eastAsia="宋体"/>
          <w:color w:val="auto"/>
          <w:highlight w:val="none"/>
        </w:rPr>
      </w:pPr>
    </w:p>
    <w:p>
      <w:pPr>
        <w:pStyle w:val="21"/>
        <w:jc w:val="center"/>
        <w:outlineLvl w:val="2"/>
        <w:rPr>
          <w:rFonts w:ascii="宋体" w:hAnsi="宋体" w:eastAsia="宋体"/>
          <w:color w:val="auto"/>
          <w:highlight w:val="none"/>
        </w:rPr>
      </w:pPr>
    </w:p>
    <w:p>
      <w:pPr>
        <w:pStyle w:val="21"/>
        <w:jc w:val="center"/>
        <w:outlineLvl w:val="2"/>
        <w:rPr>
          <w:rFonts w:ascii="宋体" w:hAnsi="宋体" w:eastAsia="宋体"/>
          <w:color w:val="auto"/>
          <w:highlight w:val="none"/>
          <w:lang w:eastAsia="zh-CN"/>
        </w:rPr>
      </w:pPr>
    </w:p>
    <w:p>
      <w:pPr>
        <w:pStyle w:val="21"/>
        <w:jc w:val="center"/>
        <w:outlineLvl w:val="2"/>
        <w:rPr>
          <w:rFonts w:ascii="宋体" w:hAnsi="宋体" w:eastAsia="宋体"/>
          <w:color w:val="auto"/>
          <w:highlight w:val="none"/>
          <w:lang w:eastAsia="zh-CN"/>
        </w:rPr>
      </w:pPr>
    </w:p>
    <w:p>
      <w:pPr>
        <w:pStyle w:val="21"/>
        <w:jc w:val="center"/>
        <w:outlineLvl w:val="2"/>
        <w:rPr>
          <w:rFonts w:ascii="宋体" w:hAnsi="宋体" w:eastAsia="宋体"/>
          <w:color w:val="auto"/>
          <w:highlight w:val="none"/>
        </w:rPr>
      </w:pPr>
    </w:p>
    <w:p>
      <w:pPr>
        <w:pStyle w:val="21"/>
        <w:outlineLvl w:val="2"/>
        <w:rPr>
          <w:rFonts w:ascii="宋体" w:hAnsi="宋体" w:eastAsia="宋体"/>
          <w:color w:val="auto"/>
          <w:highlight w:val="none"/>
        </w:rPr>
      </w:pPr>
    </w:p>
    <w:p>
      <w:pPr>
        <w:pStyle w:val="21"/>
        <w:ind w:firstLine="1124" w:firstLineChars="400"/>
        <w:outlineLvl w:val="2"/>
        <w:rPr>
          <w:rFonts w:ascii="宋体" w:hAnsi="宋体" w:eastAsia="宋体"/>
          <w:color w:val="auto"/>
          <w:highlight w:val="none"/>
        </w:rPr>
      </w:pPr>
      <w:r>
        <w:rPr>
          <w:rFonts w:hint="eastAsia" w:ascii="宋体" w:hAnsi="宋体" w:eastAsia="宋体"/>
          <w:b/>
          <w:color w:val="auto"/>
          <w:sz w:val="28"/>
          <w:highlight w:val="none"/>
        </w:rPr>
        <w:t>供应商名称：</w:t>
      </w:r>
      <w:r>
        <w:rPr>
          <w:rFonts w:ascii="宋体" w:hAnsi="宋体" w:eastAsia="宋体"/>
          <w:b/>
          <w:color w:val="auto"/>
          <w:sz w:val="28"/>
          <w:highlight w:val="none"/>
          <w:u w:val="single"/>
        </w:rPr>
        <w:t xml:space="preserve">                      </w:t>
      </w:r>
    </w:p>
    <w:p>
      <w:pPr>
        <w:pStyle w:val="21"/>
        <w:ind w:firstLine="1124" w:firstLineChars="400"/>
        <w:outlineLvl w:val="2"/>
        <w:rPr>
          <w:rFonts w:ascii="宋体" w:hAnsi="宋体" w:eastAsia="宋体"/>
          <w:color w:val="auto"/>
          <w:highlight w:val="none"/>
        </w:rPr>
      </w:pPr>
      <w:r>
        <w:rPr>
          <w:rFonts w:hint="eastAsia" w:ascii="宋体" w:hAnsi="宋体" w:eastAsia="宋体"/>
          <w:b/>
          <w:color w:val="auto"/>
          <w:sz w:val="28"/>
          <w:highlight w:val="none"/>
        </w:rPr>
        <w:t>日</w:t>
      </w:r>
      <w:r>
        <w:rPr>
          <w:rFonts w:ascii="宋体" w:hAnsi="宋体" w:eastAsia="宋体"/>
          <w:b/>
          <w:color w:val="auto"/>
          <w:sz w:val="28"/>
          <w:highlight w:val="none"/>
        </w:rPr>
        <w:t xml:space="preserve">        </w:t>
      </w:r>
      <w:r>
        <w:rPr>
          <w:rFonts w:hint="eastAsia" w:ascii="宋体" w:hAnsi="宋体" w:eastAsia="宋体"/>
          <w:b/>
          <w:color w:val="auto"/>
          <w:sz w:val="28"/>
          <w:highlight w:val="none"/>
        </w:rPr>
        <w:t>期：</w:t>
      </w:r>
      <w:r>
        <w:rPr>
          <w:rFonts w:ascii="宋体" w:hAnsi="宋体" w:eastAsia="宋体"/>
          <w:b/>
          <w:color w:val="auto"/>
          <w:sz w:val="28"/>
          <w:highlight w:val="none"/>
          <w:u w:val="singl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both"/>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目</w:t>
      </w:r>
      <w:r>
        <w:rPr>
          <w:rFonts w:ascii="宋体" w:hAnsi="宋体" w:eastAsia="宋体"/>
          <w:b/>
          <w:color w:val="auto"/>
          <w:sz w:val="28"/>
          <w:highlight w:val="none"/>
        </w:rPr>
        <w:t xml:space="preserve">  </w:t>
      </w:r>
      <w:r>
        <w:rPr>
          <w:rFonts w:hint="eastAsia" w:ascii="宋体" w:hAnsi="宋体" w:eastAsia="宋体"/>
          <w:b/>
          <w:color w:val="auto"/>
          <w:sz w:val="28"/>
          <w:highlight w:val="none"/>
        </w:rPr>
        <w:t>录</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1</w:t>
      </w:r>
      <w:r>
        <w:rPr>
          <w:rFonts w:hint="eastAsia" w:ascii="宋体" w:hAnsi="宋体" w:eastAsia="宋体"/>
          <w:color w:val="auto"/>
          <w:sz w:val="21"/>
          <w:szCs w:val="21"/>
          <w:highlight w:val="none"/>
        </w:rPr>
        <w:t>：响应函</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2</w:t>
      </w:r>
      <w:r>
        <w:rPr>
          <w:rFonts w:hint="eastAsia" w:ascii="宋体" w:hAnsi="宋体" w:eastAsia="宋体"/>
          <w:color w:val="auto"/>
          <w:sz w:val="21"/>
          <w:szCs w:val="21"/>
          <w:highlight w:val="none"/>
        </w:rPr>
        <w:t>：报价一览表</w:t>
      </w:r>
      <w:r>
        <w:rPr>
          <w:rFonts w:hint="eastAsia" w:ascii="宋体" w:hAnsi="宋体" w:eastAsia="宋体"/>
          <w:color w:val="FF0000"/>
          <w:sz w:val="21"/>
          <w:szCs w:val="21"/>
          <w:highlight w:val="none"/>
        </w:rPr>
        <w:t>（含详细报价书）</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3</w:t>
      </w:r>
      <w:r>
        <w:rPr>
          <w:rFonts w:hint="eastAsia" w:ascii="宋体" w:hAnsi="宋体" w:eastAsia="宋体"/>
          <w:color w:val="auto"/>
          <w:sz w:val="21"/>
          <w:szCs w:val="21"/>
          <w:highlight w:val="none"/>
        </w:rPr>
        <w:t>：资格证明文件</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4</w:t>
      </w:r>
      <w:r>
        <w:rPr>
          <w:rFonts w:hint="eastAsia" w:ascii="宋体" w:hAnsi="宋体" w:eastAsia="宋体"/>
          <w:color w:val="auto"/>
          <w:sz w:val="21"/>
          <w:szCs w:val="21"/>
          <w:highlight w:val="none"/>
        </w:rPr>
        <w:t>：磋商保证金凭证</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5</w:t>
      </w:r>
      <w:r>
        <w:rPr>
          <w:rFonts w:hint="eastAsia" w:ascii="宋体" w:hAnsi="宋体" w:eastAsia="宋体"/>
          <w:color w:val="auto"/>
          <w:sz w:val="21"/>
          <w:szCs w:val="21"/>
          <w:highlight w:val="none"/>
        </w:rPr>
        <w:t>：技术和商务偏离表</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6</w:t>
      </w:r>
      <w:r>
        <w:rPr>
          <w:rFonts w:hint="eastAsia" w:ascii="宋体" w:hAnsi="宋体" w:eastAsia="宋体"/>
          <w:color w:val="auto"/>
          <w:sz w:val="21"/>
          <w:szCs w:val="21"/>
          <w:highlight w:val="none"/>
        </w:rPr>
        <w:t>：相关技术、商务、服务响应承诺及资料</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7</w:t>
      </w:r>
      <w:r>
        <w:rPr>
          <w:rFonts w:hint="eastAsia" w:ascii="宋体" w:hAnsi="宋体" w:eastAsia="宋体"/>
          <w:color w:val="auto"/>
          <w:sz w:val="21"/>
          <w:szCs w:val="21"/>
          <w:highlight w:val="none"/>
        </w:rPr>
        <w:t>：供应商提交的其他资料</w:t>
      </w:r>
    </w:p>
    <w:p>
      <w:pPr>
        <w:pStyle w:val="21"/>
        <w:spacing w:line="360" w:lineRule="auto"/>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ascii="宋体" w:hAnsi="宋体" w:eastAsia="宋体"/>
          <w:color w:val="auto"/>
          <w:sz w:val="21"/>
          <w:szCs w:val="21"/>
          <w:highlight w:val="none"/>
        </w:rPr>
        <w:t>8</w:t>
      </w:r>
      <w:r>
        <w:rPr>
          <w:rFonts w:hint="eastAsia" w:ascii="宋体" w:hAnsi="宋体" w:eastAsia="宋体"/>
          <w:color w:val="auto"/>
          <w:sz w:val="21"/>
          <w:szCs w:val="21"/>
          <w:highlight w:val="none"/>
        </w:rPr>
        <w:t>：要求作为响应文件组成部分的其他内容（若有）</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1          </w:t>
      </w:r>
      <w:r>
        <w:rPr>
          <w:rFonts w:hint="eastAsia" w:ascii="宋体" w:hAnsi="宋体" w:eastAsia="宋体"/>
          <w:b/>
          <w:color w:val="auto"/>
          <w:sz w:val="28"/>
          <w:highlight w:val="none"/>
        </w:rPr>
        <w:t>磋商响应声明</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根据贵方为</w:t>
      </w:r>
      <w:r>
        <w:rPr>
          <w:rFonts w:hint="eastAsia" w:ascii="宋体" w:hAnsi="宋体" w:eastAsia="宋体"/>
          <w:color w:val="auto"/>
          <w:highlight w:val="none"/>
          <w:u w:val="single"/>
        </w:rPr>
        <w:t>　　　　</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项目（项目编号）</w:t>
      </w:r>
      <w:r>
        <w:rPr>
          <w:rFonts w:ascii="宋体" w:hAnsi="宋体" w:eastAsia="宋体"/>
          <w:color w:val="auto"/>
          <w:highlight w:val="none"/>
        </w:rPr>
        <w:t>:</w:t>
      </w:r>
      <w:r>
        <w:rPr>
          <w:rFonts w:hint="eastAsia" w:ascii="宋体" w:hAnsi="宋体" w:eastAsia="宋体"/>
          <w:color w:val="auto"/>
          <w:highlight w:val="none"/>
          <w:u w:val="single"/>
        </w:rPr>
        <w:t>　　　　　　　　</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的采购公告（或采购邀请书），我方签字代表</w:t>
      </w:r>
      <w:r>
        <w:rPr>
          <w:rFonts w:hint="eastAsia" w:ascii="宋体" w:hAnsi="宋体" w:eastAsia="宋体"/>
          <w:color w:val="auto"/>
          <w:highlight w:val="none"/>
          <w:u w:val="single"/>
        </w:rPr>
        <w:t>（全名、职务）</w:t>
      </w:r>
      <w:r>
        <w:rPr>
          <w:rFonts w:hint="eastAsia" w:ascii="宋体" w:hAnsi="宋体" w:eastAsia="宋体"/>
          <w:color w:val="auto"/>
          <w:highlight w:val="none"/>
        </w:rPr>
        <w:t>经正式授权并代表的供应商</w:t>
      </w:r>
      <w:r>
        <w:rPr>
          <w:rFonts w:hint="eastAsia" w:ascii="宋体" w:hAnsi="宋体" w:eastAsia="宋体"/>
          <w:color w:val="auto"/>
          <w:highlight w:val="none"/>
          <w:u w:val="single"/>
        </w:rPr>
        <w:t>（供应商名称、地址）</w:t>
      </w:r>
      <w:r>
        <w:rPr>
          <w:rFonts w:hint="eastAsia" w:ascii="宋体" w:hAnsi="宋体" w:eastAsia="宋体"/>
          <w:color w:val="auto"/>
          <w:highlight w:val="none"/>
        </w:rPr>
        <w:t>提交包含下述内容的首次响应纸质文件正本</w:t>
      </w:r>
      <w:r>
        <w:rPr>
          <w:rFonts w:hint="eastAsia" w:ascii="宋体" w:hAnsi="宋体" w:eastAsia="宋体"/>
          <w:color w:val="auto"/>
          <w:highlight w:val="none"/>
          <w:u w:val="single"/>
        </w:rPr>
        <w:t>　　</w:t>
      </w:r>
      <w:r>
        <w:rPr>
          <w:rFonts w:hint="eastAsia" w:ascii="宋体" w:hAnsi="宋体" w:eastAsia="宋体"/>
          <w:color w:val="auto"/>
          <w:highlight w:val="none"/>
        </w:rPr>
        <w:t>套，副本</w:t>
      </w:r>
      <w:r>
        <w:rPr>
          <w:rFonts w:hint="eastAsia" w:ascii="宋体" w:hAnsi="宋体" w:eastAsia="宋体"/>
          <w:color w:val="auto"/>
          <w:highlight w:val="none"/>
          <w:u w:val="single"/>
        </w:rPr>
        <w:t>　　</w:t>
      </w:r>
      <w:r>
        <w:rPr>
          <w:rFonts w:hint="eastAsia" w:ascii="宋体" w:hAnsi="宋体" w:eastAsia="宋体"/>
          <w:color w:val="auto"/>
          <w:highlight w:val="none"/>
        </w:rPr>
        <w:t>套及电子文档</w:t>
      </w:r>
      <w:r>
        <w:rPr>
          <w:rFonts w:hint="eastAsia" w:ascii="宋体" w:hAnsi="宋体" w:eastAsia="宋体"/>
          <w:color w:val="auto"/>
          <w:highlight w:val="none"/>
          <w:u w:val="single"/>
        </w:rPr>
        <w:t>　　</w:t>
      </w:r>
      <w:r>
        <w:rPr>
          <w:rFonts w:hint="eastAsia" w:ascii="宋体" w:hAnsi="宋体" w:eastAsia="宋体"/>
          <w:color w:val="auto"/>
          <w:highlight w:val="none"/>
        </w:rPr>
        <w:t>套。</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）响应函</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）报价一览表（含详细报价书）</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）资格证明文件</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）磋商保证金凭证</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）技术和商务偏离表</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）相关技术、商务、服务响应承诺及资料</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7</w:t>
      </w:r>
      <w:r>
        <w:rPr>
          <w:rFonts w:hint="eastAsia" w:ascii="宋体" w:hAnsi="宋体" w:eastAsia="宋体"/>
          <w:color w:val="auto"/>
          <w:highlight w:val="none"/>
        </w:rPr>
        <w:t>）供应商提交的其他资料</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8</w:t>
      </w:r>
      <w:r>
        <w:rPr>
          <w:rFonts w:hint="eastAsia" w:ascii="宋体" w:hAnsi="宋体" w:eastAsia="宋体"/>
          <w:color w:val="auto"/>
          <w:highlight w:val="none"/>
        </w:rPr>
        <w:t>）按照磋商文件规定，要求作为响应文件组成部分的其他内容（若有）</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据此函，我方宣布响应承诺如下：</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21"/>
        <w:ind w:firstLine="480"/>
        <w:rPr>
          <w:rFonts w:ascii="宋体" w:hAnsi="宋体" w:eastAsia="宋体"/>
          <w:color w:val="auto"/>
          <w:highlight w:val="none"/>
        </w:rPr>
      </w:pPr>
      <w:r>
        <w:rPr>
          <w:rFonts w:ascii="宋体" w:hAnsi="宋体" w:eastAsia="宋体"/>
          <w:color w:val="auto"/>
          <w:highlight w:val="none"/>
        </w:rPr>
        <w:t>2.3</w:t>
      </w:r>
      <w:r>
        <w:rPr>
          <w:rFonts w:hint="eastAsia" w:ascii="宋体" w:hAnsi="宋体" w:eastAsia="宋体"/>
          <w:color w:val="auto"/>
          <w:highlight w:val="none"/>
        </w:rPr>
        <w:t>我方承诺：递交的所有响应文件（包括首次响应文件、补充澄清、最后报价等响应文件）在竞争性磋商须知前附表第</w:t>
      </w:r>
      <w:r>
        <w:rPr>
          <w:rFonts w:ascii="宋体" w:hAnsi="宋体" w:eastAsia="宋体"/>
          <w:color w:val="auto"/>
          <w:highlight w:val="none"/>
        </w:rPr>
        <w:t>4</w:t>
      </w:r>
      <w:r>
        <w:rPr>
          <w:rFonts w:hint="eastAsia" w:ascii="宋体" w:hAnsi="宋体" w:eastAsia="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21"/>
        <w:ind w:firstLine="480"/>
        <w:rPr>
          <w:rFonts w:ascii="宋体" w:hAnsi="宋体" w:eastAsia="宋体"/>
          <w:color w:val="auto"/>
          <w:highlight w:val="none"/>
        </w:rPr>
      </w:pPr>
      <w:r>
        <w:rPr>
          <w:rFonts w:ascii="宋体" w:hAnsi="宋体" w:eastAsia="宋体"/>
          <w:color w:val="auto"/>
          <w:highlight w:val="none"/>
        </w:rPr>
        <w:t>2.4</w:t>
      </w:r>
      <w:r>
        <w:rPr>
          <w:rFonts w:hint="eastAsia" w:ascii="宋体" w:hAnsi="宋体" w:eastAsia="宋体"/>
          <w:color w:val="auto"/>
          <w:highlight w:val="none"/>
        </w:rPr>
        <w:t>我方已经按照磋商文件要求提交磋商保证金，磋商保证金有效期与响应文件有效期一致，我方如果发生任何竞争性磋商文件中所述不予退还磋商保证金的情况，则我方的磋商保证金将被贵方不予退还，我方对此无异议。磋商保证金或保函有效期与响应文件有效期保持一致。</w:t>
      </w:r>
    </w:p>
    <w:p>
      <w:pPr>
        <w:pStyle w:val="21"/>
        <w:ind w:firstLine="480"/>
        <w:rPr>
          <w:rFonts w:ascii="宋体" w:hAnsi="宋体" w:eastAsia="宋体"/>
          <w:color w:val="auto"/>
          <w:highlight w:val="none"/>
        </w:rPr>
      </w:pPr>
      <w:r>
        <w:rPr>
          <w:rFonts w:ascii="宋体" w:hAnsi="宋体" w:eastAsia="宋体"/>
          <w:color w:val="auto"/>
          <w:highlight w:val="none"/>
        </w:rPr>
        <w:t>2.5</w:t>
      </w:r>
      <w:r>
        <w:rPr>
          <w:rFonts w:hint="eastAsia" w:ascii="宋体" w:hAnsi="宋体" w:eastAsia="宋体"/>
          <w:color w:val="auto"/>
          <w:highlight w:val="none"/>
        </w:rPr>
        <w:t>我方愿意向贵方提供任何与本项目磋商采购有关的数据或资料。若贵方需要，我方愿意提供我方作出的一切承诺的证明材料。</w:t>
      </w:r>
    </w:p>
    <w:p>
      <w:pPr>
        <w:pStyle w:val="21"/>
        <w:ind w:firstLine="480"/>
        <w:rPr>
          <w:rFonts w:ascii="宋体" w:hAnsi="宋体" w:eastAsia="宋体"/>
          <w:color w:val="auto"/>
          <w:highlight w:val="none"/>
        </w:rPr>
      </w:pPr>
      <w:r>
        <w:rPr>
          <w:rFonts w:ascii="宋体" w:hAnsi="宋体" w:eastAsia="宋体"/>
          <w:color w:val="auto"/>
          <w:highlight w:val="none"/>
        </w:rPr>
        <w:t>2.6</w:t>
      </w:r>
      <w:r>
        <w:rPr>
          <w:rFonts w:hint="eastAsia" w:ascii="宋体" w:hAnsi="宋体" w:eastAsia="宋体"/>
          <w:color w:val="auto"/>
          <w:highlight w:val="none"/>
        </w:rPr>
        <w:t>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1"/>
        <w:ind w:firstLine="480"/>
        <w:rPr>
          <w:rFonts w:ascii="宋体" w:hAnsi="宋体" w:eastAsia="宋体"/>
          <w:color w:val="auto"/>
          <w:highlight w:val="none"/>
          <w:lang w:eastAsia="zh-CN"/>
        </w:rPr>
      </w:pPr>
      <w:r>
        <w:rPr>
          <w:rFonts w:ascii="宋体" w:hAnsi="宋体" w:eastAsia="宋体"/>
          <w:color w:val="auto"/>
          <w:highlight w:val="none"/>
        </w:rPr>
        <w:t>2.7</w:t>
      </w:r>
      <w:r>
        <w:rPr>
          <w:rFonts w:hint="eastAsia" w:ascii="宋体" w:hAnsi="宋体" w:eastAsia="宋体"/>
          <w:color w:val="auto"/>
          <w:highlight w:val="none"/>
        </w:rPr>
        <w:t>我方承诺响应文件所提供的全部资料真实可靠，并接受磋商小组、采购人、采购代理机构、监管部门进一步审查其中任何资料真实性的要求</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通信地址</w:t>
      </w:r>
      <w:r>
        <w:rPr>
          <w:rFonts w:ascii="宋体" w:hAnsi="宋体" w:eastAsia="宋体"/>
          <w:color w:val="auto"/>
          <w:highlight w:val="none"/>
        </w:rPr>
        <w:t>:</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hint="eastAsia" w:ascii="宋体" w:hAnsi="宋体" w:eastAsia="宋体"/>
          <w:color w:val="auto"/>
          <w:highlight w:val="none"/>
        </w:rPr>
        <w:t>邮编：</w:t>
      </w:r>
      <w:r>
        <w:rPr>
          <w:rFonts w:hint="eastAsia" w:ascii="宋体" w:hAnsi="宋体" w:eastAsia="宋体"/>
          <w:color w:val="auto"/>
          <w:highlight w:val="none"/>
          <w:u w:val="single"/>
        </w:rPr>
        <w:t>　　　　　　</w:t>
      </w:r>
      <w:r>
        <w:rPr>
          <w:rFonts w:hint="eastAsia" w:ascii="宋体" w:hAnsi="宋体" w:eastAsia="宋体"/>
          <w:color w:val="auto"/>
          <w:highlight w:val="none"/>
        </w:rPr>
        <w:t>传真号：</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hint="eastAsia" w:ascii="宋体" w:hAnsi="宋体" w:eastAsia="宋体"/>
          <w:color w:val="auto"/>
          <w:highlight w:val="none"/>
        </w:rPr>
        <w:t>联系电话（固定电话和移动电话）：</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　　</w:t>
      </w:r>
    </w:p>
    <w:p>
      <w:pPr>
        <w:pStyle w:val="21"/>
        <w:ind w:firstLine="480"/>
        <w:rPr>
          <w:rFonts w:ascii="宋体" w:hAnsi="宋体" w:eastAsia="宋体"/>
          <w:color w:val="auto"/>
          <w:highlight w:val="none"/>
        </w:rPr>
      </w:pPr>
      <w:r>
        <w:rPr>
          <w:rFonts w:hint="eastAsia" w:ascii="宋体" w:hAnsi="宋体" w:eastAsia="宋体"/>
          <w:color w:val="auto"/>
          <w:highlight w:val="none"/>
        </w:rPr>
        <w:t>供应商代表电子信箱：</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hint="eastAsia" w:ascii="宋体" w:hAnsi="宋体" w:eastAsia="宋体"/>
          <w:color w:val="auto"/>
          <w:highlight w:val="none"/>
        </w:rPr>
        <w:t>供应商：</w:t>
      </w:r>
      <w:r>
        <w:rPr>
          <w:rFonts w:hint="eastAsia" w:ascii="宋体" w:hAnsi="宋体" w:eastAsia="宋体"/>
          <w:color w:val="auto"/>
          <w:highlight w:val="none"/>
          <w:u w:val="single"/>
        </w:rPr>
        <w:t>　　（全称并加盖公章）　　</w:t>
      </w:r>
    </w:p>
    <w:p>
      <w:pPr>
        <w:pStyle w:val="21"/>
        <w:ind w:firstLine="480"/>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2"/>
        <w:rPr>
          <w:rFonts w:ascii="宋体" w:hAnsi="宋体" w:eastAsia="宋体"/>
          <w:b/>
          <w:color w:val="auto"/>
          <w:sz w:val="28"/>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2      </w:t>
      </w:r>
    </w:p>
    <w:p>
      <w:pPr>
        <w:pStyle w:val="21"/>
        <w:jc w:val="center"/>
        <w:outlineLvl w:val="2"/>
        <w:rPr>
          <w:rFonts w:ascii="宋体" w:hAnsi="宋体" w:eastAsia="宋体"/>
          <w:color w:val="auto"/>
          <w:highlight w:val="none"/>
        </w:rPr>
      </w:pPr>
      <w:r>
        <w:rPr>
          <w:rFonts w:hint="eastAsia" w:ascii="宋体" w:hAnsi="宋体" w:eastAsia="宋体"/>
          <w:b/>
          <w:color w:val="auto"/>
          <w:sz w:val="24"/>
          <w:highlight w:val="none"/>
        </w:rPr>
        <w:t>附件</w:t>
      </w:r>
      <w:r>
        <w:rPr>
          <w:rFonts w:hint="default" w:ascii="宋体" w:hAnsi="宋体" w:eastAsia="宋体"/>
          <w:b/>
          <w:color w:val="auto"/>
          <w:sz w:val="28"/>
          <w:highlight w:val="none"/>
          <w:lang w:val="en-US"/>
        </w:rPr>
        <w:t>2-1</w:t>
      </w:r>
      <w:r>
        <w:rPr>
          <w:rFonts w:hint="eastAsia" w:ascii="宋体" w:hAnsi="宋体" w:eastAsia="宋体"/>
          <w:b/>
          <w:color w:val="auto"/>
          <w:sz w:val="28"/>
          <w:highlight w:val="none"/>
        </w:rPr>
        <w:t>首次报价一览表</w:t>
      </w:r>
    </w:p>
    <w:p>
      <w:pPr>
        <w:pStyle w:val="21"/>
        <w:ind w:firstLine="480"/>
        <w:jc w:val="center"/>
        <w:rPr>
          <w:rFonts w:hint="eastAsia" w:ascii="宋体" w:hAnsi="宋体" w:eastAsia="宋体"/>
          <w:color w:val="auto"/>
          <w:highlight w:val="none"/>
        </w:rPr>
      </w:pPr>
    </w:p>
    <w:p>
      <w:pPr>
        <w:pStyle w:val="11"/>
        <w:widowControl/>
        <w:spacing w:before="76" w:beforeAutospacing="0" w:after="76" w:afterAutospacing="0" w:line="375" w:lineRule="atLeast"/>
        <w:ind w:left="-362" w:right="-362"/>
        <w:rPr>
          <w:color w:val="auto"/>
          <w:sz w:val="20"/>
          <w:szCs w:val="20"/>
        </w:rPr>
      </w:pPr>
      <w:r>
        <w:rPr>
          <w:rFonts w:hint="eastAsia" w:ascii="宋体" w:hAnsi="宋体" w:cs="宋体"/>
          <w:color w:val="auto"/>
          <w:sz w:val="20"/>
          <w:szCs w:val="20"/>
          <w:u w:val="single"/>
          <w:shd w:val="clear" w:color="auto" w:fill="FFFFFF"/>
        </w:rPr>
        <w:t xml:space="preserve">  </w:t>
      </w:r>
      <w:r>
        <w:rPr>
          <w:rFonts w:hint="default" w:ascii="宋体" w:hAnsi="宋体" w:cs="宋体"/>
          <w:color w:val="auto"/>
          <w:sz w:val="20"/>
          <w:szCs w:val="20"/>
          <w:u w:val="single"/>
          <w:shd w:val="clear" w:color="auto" w:fill="FFFFFF"/>
          <w:lang w:val="en-US"/>
        </w:rPr>
        <w:t xml:space="preserve">  </w:t>
      </w:r>
      <w:r>
        <w:rPr>
          <w:rFonts w:hint="eastAsia" w:ascii="宋体" w:hAnsi="宋体" w:cs="宋体"/>
          <w:color w:val="auto"/>
          <w:sz w:val="20"/>
          <w:szCs w:val="20"/>
          <w:shd w:val="clear" w:color="auto" w:fill="FFFFFF"/>
        </w:rPr>
        <w:t>项目编号∶</w:t>
      </w:r>
      <w:r>
        <w:rPr>
          <w:rFonts w:ascii="宋体" w:cs="宋体"/>
          <w:color w:val="auto"/>
          <w:sz w:val="20"/>
          <w:szCs w:val="20"/>
          <w:u w:val="single"/>
          <w:shd w:val="clear" w:color="auto" w:fill="FFFFFF"/>
        </w:rPr>
        <w:t>      </w:t>
      </w:r>
      <w:r>
        <w:rPr>
          <w:rFonts w:hint="eastAsia" w:ascii="宋体" w:cs="宋体"/>
          <w:color w:val="auto"/>
          <w:sz w:val="20"/>
          <w:szCs w:val="20"/>
          <w:u w:val="single"/>
          <w:shd w:val="clear" w:color="auto" w:fill="FFFFFF"/>
        </w:rPr>
        <w:t xml:space="preserve">        </w:t>
      </w:r>
      <w:r>
        <w:rPr>
          <w:rFonts w:ascii="宋体" w:cs="宋体"/>
          <w:color w:val="auto"/>
          <w:sz w:val="20"/>
          <w:szCs w:val="20"/>
          <w:shd w:val="clear" w:color="auto" w:fill="FFFFFF"/>
        </w:rPr>
        <w:t> </w:t>
      </w:r>
      <w:r>
        <w:rPr>
          <w:rFonts w:hint="eastAsia" w:ascii="宋体" w:cs="宋体"/>
          <w:color w:val="auto"/>
          <w:sz w:val="20"/>
          <w:szCs w:val="20"/>
          <w:shd w:val="clear" w:color="auto" w:fill="FFFFFF"/>
        </w:rPr>
        <w:t xml:space="preserve"> </w:t>
      </w:r>
      <w:r>
        <w:rPr>
          <w:rFonts w:hint="default" w:ascii="宋体" w:cs="宋体"/>
          <w:color w:val="auto"/>
          <w:sz w:val="20"/>
          <w:szCs w:val="20"/>
          <w:shd w:val="clear" w:color="auto" w:fill="FFFFFF"/>
          <w:lang w:val="en-US"/>
        </w:rPr>
        <w:t xml:space="preserve">                                             </w:t>
      </w:r>
      <w:r>
        <w:rPr>
          <w:rFonts w:hint="eastAsia" w:ascii="宋体" w:cs="宋体"/>
          <w:color w:val="auto"/>
          <w:sz w:val="20"/>
          <w:szCs w:val="20"/>
          <w:shd w:val="clear" w:color="auto" w:fill="FFFFFF"/>
        </w:rPr>
        <w:t xml:space="preserve"> </w:t>
      </w:r>
      <w:r>
        <w:rPr>
          <w:rFonts w:hint="eastAsia" w:ascii="宋体" w:hAnsi="宋体" w:cs="宋体"/>
          <w:color w:val="auto"/>
          <w:sz w:val="20"/>
          <w:szCs w:val="20"/>
          <w:shd w:val="clear" w:color="auto" w:fill="FFFFFF"/>
        </w:rPr>
        <w:t>货币单位：元人民币</w:t>
      </w:r>
    </w:p>
    <w:tbl>
      <w:tblPr>
        <w:tblStyle w:val="1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6619"/>
        <w:gridCol w:w="165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4" w:type="dxa"/>
            <w:noWrap w:val="0"/>
            <w:tcMar>
              <w:top w:w="0" w:type="dxa"/>
              <w:left w:w="83" w:type="dxa"/>
              <w:bottom w:w="0" w:type="dxa"/>
              <w:right w:w="83" w:type="dxa"/>
            </w:tcMar>
            <w:vAlign w:val="center"/>
          </w:tcPr>
          <w:p>
            <w:pPr>
              <w:pStyle w:val="11"/>
              <w:jc w:val="center"/>
              <w:rPr>
                <w:rFonts w:ascii="宋体"/>
                <w:sz w:val="20"/>
                <w:szCs w:val="20"/>
              </w:rPr>
            </w:pPr>
            <w:r>
              <w:rPr>
                <w:rFonts w:hint="eastAsia" w:ascii="宋体" w:hAnsi="宋体"/>
                <w:sz w:val="20"/>
                <w:szCs w:val="20"/>
              </w:rPr>
              <w:t>合同包</w:t>
            </w:r>
          </w:p>
        </w:tc>
        <w:tc>
          <w:tcPr>
            <w:tcW w:w="6589" w:type="dxa"/>
            <w:noWrap w:val="0"/>
            <w:tcMar>
              <w:top w:w="0" w:type="dxa"/>
              <w:left w:w="83" w:type="dxa"/>
              <w:bottom w:w="0" w:type="dxa"/>
              <w:right w:w="83" w:type="dxa"/>
            </w:tcMar>
            <w:vAlign w:val="center"/>
          </w:tcPr>
          <w:p>
            <w:pPr>
              <w:pStyle w:val="11"/>
              <w:jc w:val="center"/>
              <w:rPr>
                <w:rFonts w:ascii="宋体"/>
                <w:sz w:val="20"/>
                <w:szCs w:val="20"/>
              </w:rPr>
            </w:pPr>
            <w:r>
              <w:rPr>
                <w:rFonts w:hint="eastAsia" w:ascii="宋体" w:hAnsi="宋体"/>
                <w:sz w:val="20"/>
                <w:szCs w:val="20"/>
              </w:rPr>
              <w:t>报价</w:t>
            </w:r>
          </w:p>
        </w:tc>
        <w:tc>
          <w:tcPr>
            <w:tcW w:w="1620" w:type="dxa"/>
            <w:noWrap w:val="0"/>
            <w:tcMar>
              <w:top w:w="0" w:type="dxa"/>
              <w:left w:w="83" w:type="dxa"/>
              <w:bottom w:w="0" w:type="dxa"/>
              <w:right w:w="83" w:type="dxa"/>
            </w:tcMar>
            <w:vAlign w:val="center"/>
          </w:tcPr>
          <w:p>
            <w:pPr>
              <w:pStyle w:val="11"/>
              <w:jc w:val="center"/>
              <w:rPr>
                <w:rFonts w:ascii="宋体"/>
                <w:sz w:val="20"/>
                <w:szCs w:val="20"/>
              </w:rPr>
            </w:pPr>
            <w:r>
              <w:rPr>
                <w:rFonts w:hint="eastAsia" w:ascii="宋体" w:hAnsi="宋体"/>
                <w:sz w:val="20"/>
                <w:szCs w:val="20"/>
              </w:rPr>
              <w:t>投标保证金</w:t>
            </w:r>
          </w:p>
        </w:tc>
        <w:tc>
          <w:tcPr>
            <w:tcW w:w="750" w:type="dxa"/>
            <w:noWrap w:val="0"/>
            <w:tcMar>
              <w:top w:w="0" w:type="dxa"/>
              <w:left w:w="83" w:type="dxa"/>
              <w:bottom w:w="0" w:type="dxa"/>
              <w:right w:w="83" w:type="dxa"/>
            </w:tcMar>
            <w:vAlign w:val="center"/>
          </w:tcPr>
          <w:p>
            <w:pPr>
              <w:pStyle w:val="11"/>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blCellSpacing w:w="15" w:type="dxa"/>
        </w:trPr>
        <w:tc>
          <w:tcPr>
            <w:tcW w:w="734" w:type="dxa"/>
            <w:noWrap w:val="0"/>
            <w:tcMar>
              <w:top w:w="0" w:type="dxa"/>
              <w:left w:w="83" w:type="dxa"/>
              <w:bottom w:w="0" w:type="dxa"/>
              <w:right w:w="83" w:type="dxa"/>
            </w:tcMar>
            <w:vAlign w:val="center"/>
          </w:tcPr>
          <w:p>
            <w:pPr>
              <w:pStyle w:val="11"/>
              <w:jc w:val="center"/>
              <w:rPr>
                <w:rFonts w:ascii="宋体"/>
                <w:sz w:val="20"/>
                <w:szCs w:val="20"/>
              </w:rPr>
            </w:pPr>
            <w:r>
              <w:rPr>
                <w:rFonts w:ascii="宋体" w:hAnsi="宋体"/>
                <w:sz w:val="20"/>
                <w:szCs w:val="20"/>
              </w:rPr>
              <w:t>1</w:t>
            </w:r>
          </w:p>
        </w:tc>
        <w:tc>
          <w:tcPr>
            <w:tcW w:w="6589" w:type="dxa"/>
            <w:noWrap w:val="0"/>
            <w:tcMar>
              <w:top w:w="0" w:type="dxa"/>
              <w:left w:w="83" w:type="dxa"/>
              <w:bottom w:w="0" w:type="dxa"/>
              <w:right w:w="83" w:type="dxa"/>
            </w:tcMar>
            <w:vAlign w:val="top"/>
          </w:tcPr>
          <w:p>
            <w:pPr>
              <w:pStyle w:val="21"/>
              <w:spacing w:line="400" w:lineRule="exact"/>
              <w:jc w:val="both"/>
              <w:rPr>
                <w:rFonts w:hint="eastAsia" w:ascii="宋体" w:hAnsi="宋体"/>
                <w:sz w:val="20"/>
                <w:szCs w:val="20"/>
              </w:rPr>
            </w:pPr>
            <w:r>
              <w:rPr>
                <w:rFonts w:hint="eastAsia" w:ascii="宋体" w:hAnsi="宋体"/>
                <w:sz w:val="20"/>
                <w:szCs w:val="20"/>
              </w:rPr>
              <w:t>承诺：</w:t>
            </w:r>
            <w:r>
              <w:rPr>
                <w:rFonts w:hint="eastAsia"/>
                <w:color w:val="FF0000"/>
                <w:sz w:val="20"/>
                <w:szCs w:val="20"/>
                <w:lang w:val="en-US" w:eastAsia="zh-CN"/>
              </w:rPr>
              <w:t>承诺快递费的收取有明确定价依据，不得高于同类快递配送服务收费标准，因快递费收取引起的一切纠纷由成交人负责。</w:t>
            </w:r>
          </w:p>
        </w:tc>
        <w:tc>
          <w:tcPr>
            <w:tcW w:w="1620" w:type="dxa"/>
            <w:noWrap w:val="0"/>
            <w:tcMar>
              <w:top w:w="0" w:type="dxa"/>
              <w:left w:w="83" w:type="dxa"/>
              <w:bottom w:w="0" w:type="dxa"/>
              <w:right w:w="83" w:type="dxa"/>
            </w:tcMar>
            <w:vAlign w:val="center"/>
          </w:tcPr>
          <w:p>
            <w:pPr>
              <w:jc w:val="center"/>
              <w:rPr>
                <w:rFonts w:ascii="宋体"/>
                <w:sz w:val="20"/>
                <w:szCs w:val="20"/>
              </w:rPr>
            </w:pPr>
            <w:r>
              <w:rPr>
                <w:rFonts w:hint="eastAsia" w:ascii="宋体"/>
                <w:sz w:val="20"/>
                <w:szCs w:val="20"/>
              </w:rPr>
              <w:t>10000</w:t>
            </w:r>
          </w:p>
        </w:tc>
        <w:tc>
          <w:tcPr>
            <w:tcW w:w="750" w:type="dxa"/>
            <w:noWrap w:val="0"/>
            <w:tcMar>
              <w:top w:w="0" w:type="dxa"/>
              <w:left w:w="83" w:type="dxa"/>
              <w:bottom w:w="0" w:type="dxa"/>
              <w:right w:w="83" w:type="dxa"/>
            </w:tcMar>
            <w:vAlign w:val="center"/>
          </w:tcPr>
          <w:p>
            <w:pPr>
              <w:pStyle w:val="11"/>
              <w:rPr>
                <w:rFonts w:ascii="宋体"/>
                <w:sz w:val="20"/>
                <w:szCs w:val="20"/>
              </w:rPr>
            </w:pPr>
          </w:p>
        </w:tc>
      </w:tr>
    </w:tbl>
    <w:p>
      <w:pPr>
        <w:pStyle w:val="11"/>
        <w:widowControl/>
        <w:adjustRightInd w:val="0"/>
        <w:spacing w:before="75" w:beforeAutospacing="0" w:after="75" w:afterAutospacing="0" w:line="375" w:lineRule="atLeast"/>
        <w:rPr>
          <w:rFonts w:ascii="宋体" w:cs="宋体"/>
          <w:color w:val="auto"/>
          <w:sz w:val="20"/>
          <w:szCs w:val="20"/>
        </w:rPr>
      </w:pPr>
      <w:r>
        <w:rPr>
          <w:rFonts w:ascii="宋体" w:cs="宋体"/>
          <w:color w:val="auto"/>
          <w:sz w:val="20"/>
          <w:szCs w:val="20"/>
          <w:shd w:val="clear" w:color="auto" w:fill="FFFFFF"/>
        </w:rPr>
        <w:t> </w:t>
      </w:r>
    </w:p>
    <w:p>
      <w:pPr>
        <w:pStyle w:val="11"/>
        <w:widowControl/>
        <w:adjustRightInd w:val="0"/>
        <w:spacing w:before="75" w:beforeAutospacing="0" w:after="75" w:afterAutospacing="0"/>
        <w:rPr>
          <w:rFonts w:ascii="宋体" w:cs="宋体"/>
          <w:color w:val="auto"/>
          <w:sz w:val="20"/>
          <w:szCs w:val="20"/>
        </w:rPr>
      </w:pPr>
      <w:r>
        <w:rPr>
          <w:rFonts w:hint="eastAsia" w:ascii="宋体" w:hAnsi="宋体" w:cs="宋体"/>
          <w:color w:val="auto"/>
          <w:sz w:val="20"/>
          <w:szCs w:val="20"/>
          <w:shd w:val="clear" w:color="auto" w:fill="FFFFFF"/>
        </w:rPr>
        <w:t>备注：详细报价书另纸详列，格式自拟。</w:t>
      </w:r>
    </w:p>
    <w:p>
      <w:pPr>
        <w:pStyle w:val="21"/>
        <w:ind w:firstLine="480"/>
        <w:jc w:val="center"/>
        <w:rPr>
          <w:rFonts w:hint="eastAsia" w:ascii="宋体" w:hAnsi="宋体" w:eastAsia="宋体"/>
          <w:color w:val="auto"/>
          <w:highlight w:val="none"/>
        </w:rPr>
      </w:pPr>
    </w:p>
    <w:p>
      <w:pPr>
        <w:pStyle w:val="11"/>
        <w:widowControl/>
        <w:adjustRightInd w:val="0"/>
        <w:spacing w:before="75" w:beforeAutospacing="0" w:after="75" w:afterAutospacing="0" w:line="300" w:lineRule="exact"/>
        <w:rPr>
          <w:rFonts w:ascii="宋体" w:cs="宋体"/>
          <w:color w:val="auto"/>
          <w:sz w:val="20"/>
          <w:szCs w:val="20"/>
        </w:rPr>
      </w:pPr>
      <w:r>
        <w:rPr>
          <w:rFonts w:hint="eastAsia" w:ascii="宋体" w:hAnsi="宋体" w:cs="宋体"/>
          <w:color w:val="auto"/>
          <w:sz w:val="20"/>
          <w:szCs w:val="20"/>
          <w:shd w:val="clear" w:color="auto" w:fill="FFFFFF"/>
        </w:rPr>
        <w:t>供应商代表：</w:t>
      </w:r>
      <w:r>
        <w:rPr>
          <w:rFonts w:ascii="宋体" w:cs="宋体"/>
          <w:color w:val="auto"/>
          <w:sz w:val="20"/>
          <w:szCs w:val="20"/>
          <w:u w:val="single"/>
          <w:shd w:val="clear" w:color="auto" w:fill="FFFFFF"/>
        </w:rPr>
        <w:t>             </w:t>
      </w:r>
      <w:r>
        <w:rPr>
          <w:rFonts w:ascii="宋体" w:hAnsi="宋体" w:cs="宋体"/>
          <w:color w:val="auto"/>
          <w:sz w:val="20"/>
          <w:szCs w:val="20"/>
          <w:u w:val="single"/>
          <w:shd w:val="clear" w:color="auto" w:fill="FFFFFF"/>
        </w:rPr>
        <w:t>(</w:t>
      </w:r>
      <w:r>
        <w:rPr>
          <w:rFonts w:hint="eastAsia" w:ascii="宋体" w:hAnsi="宋体" w:cs="宋体"/>
          <w:color w:val="auto"/>
          <w:sz w:val="20"/>
          <w:szCs w:val="20"/>
          <w:u w:val="single"/>
          <w:shd w:val="clear" w:color="auto" w:fill="FFFFFF"/>
        </w:rPr>
        <w:t>签字</w:t>
      </w:r>
      <w:r>
        <w:rPr>
          <w:rFonts w:ascii="宋体" w:hAnsi="宋体" w:cs="宋体"/>
          <w:color w:val="auto"/>
          <w:sz w:val="20"/>
          <w:szCs w:val="20"/>
          <w:u w:val="single"/>
          <w:shd w:val="clear" w:color="auto" w:fill="FFFFFF"/>
        </w:rPr>
        <w:t>) </w:t>
      </w:r>
    </w:p>
    <w:p>
      <w:pPr>
        <w:pStyle w:val="11"/>
        <w:widowControl/>
        <w:adjustRightInd w:val="0"/>
        <w:spacing w:before="75" w:beforeAutospacing="0" w:after="75" w:afterAutospacing="0" w:line="300" w:lineRule="exact"/>
        <w:rPr>
          <w:rFonts w:ascii="宋体" w:hAnsi="宋体" w:cs="宋体"/>
          <w:color w:val="auto"/>
          <w:sz w:val="20"/>
          <w:szCs w:val="20"/>
          <w:u w:val="single"/>
          <w:shd w:val="clear" w:color="auto" w:fill="FFFFFF"/>
        </w:rPr>
      </w:pPr>
      <w:r>
        <w:rPr>
          <w:rFonts w:hint="eastAsia" w:ascii="宋体" w:hAnsi="宋体" w:cs="宋体"/>
          <w:color w:val="auto"/>
          <w:sz w:val="20"/>
          <w:szCs w:val="20"/>
          <w:shd w:val="clear" w:color="auto" w:fill="FFFFFF"/>
        </w:rPr>
        <w:t>供应商名称：</w:t>
      </w:r>
      <w:r>
        <w:rPr>
          <w:rFonts w:ascii="宋体" w:cs="宋体"/>
          <w:color w:val="auto"/>
          <w:sz w:val="20"/>
          <w:szCs w:val="20"/>
          <w:u w:val="single"/>
          <w:shd w:val="clear" w:color="auto" w:fill="FFFFFF"/>
        </w:rPr>
        <w:t>         </w:t>
      </w:r>
      <w:r>
        <w:rPr>
          <w:rFonts w:ascii="宋体" w:hAnsi="宋体" w:cs="宋体"/>
          <w:color w:val="auto"/>
          <w:sz w:val="20"/>
          <w:szCs w:val="20"/>
          <w:u w:val="single"/>
          <w:shd w:val="clear" w:color="auto" w:fill="FFFFFF"/>
        </w:rPr>
        <w:t>(</w:t>
      </w:r>
      <w:r>
        <w:rPr>
          <w:rFonts w:hint="eastAsia" w:ascii="宋体" w:hAnsi="宋体" w:cs="宋体"/>
          <w:color w:val="auto"/>
          <w:sz w:val="20"/>
          <w:szCs w:val="20"/>
          <w:u w:val="single"/>
          <w:shd w:val="clear" w:color="auto" w:fill="FFFFFF"/>
        </w:rPr>
        <w:t>全称并加盖公章</w:t>
      </w:r>
      <w:r>
        <w:rPr>
          <w:rFonts w:ascii="宋体" w:hAnsi="宋体" w:cs="宋体"/>
          <w:color w:val="auto"/>
          <w:sz w:val="20"/>
          <w:szCs w:val="20"/>
          <w:u w:val="single"/>
          <w:shd w:val="clear" w:color="auto" w:fill="FFFFFF"/>
        </w:rPr>
        <w:t>)              </w:t>
      </w:r>
    </w:p>
    <w:p>
      <w:pPr>
        <w:pStyle w:val="11"/>
        <w:widowControl/>
        <w:adjustRightInd w:val="0"/>
        <w:spacing w:before="75" w:beforeAutospacing="0" w:after="75" w:afterAutospacing="0" w:line="300" w:lineRule="exact"/>
        <w:rPr>
          <w:rFonts w:ascii="宋体" w:hAnsi="宋体" w:cs="宋体"/>
          <w:color w:val="auto"/>
          <w:sz w:val="20"/>
          <w:szCs w:val="20"/>
          <w:shd w:val="clear" w:color="auto" w:fill="FFFFFF"/>
        </w:rPr>
      </w:pPr>
      <w:r>
        <w:rPr>
          <w:rFonts w:hint="eastAsia" w:ascii="宋体" w:hAnsi="宋体" w:cs="宋体"/>
          <w:color w:val="auto"/>
          <w:sz w:val="20"/>
          <w:szCs w:val="20"/>
          <w:shd w:val="clear" w:color="auto" w:fill="FFFFFF"/>
        </w:rPr>
        <w:t>日</w:t>
      </w:r>
      <w:r>
        <w:rPr>
          <w:rFonts w:ascii="宋体" w:cs="宋体"/>
          <w:color w:val="auto"/>
          <w:sz w:val="20"/>
          <w:szCs w:val="20"/>
          <w:shd w:val="clear" w:color="auto" w:fill="FFFFFF"/>
        </w:rPr>
        <w:t>  </w:t>
      </w:r>
      <w:r>
        <w:rPr>
          <w:rFonts w:hint="eastAsia" w:ascii="宋体" w:hAnsi="宋体" w:cs="宋体"/>
          <w:color w:val="auto"/>
          <w:sz w:val="20"/>
          <w:szCs w:val="20"/>
          <w:shd w:val="clear" w:color="auto" w:fill="FFFFFF"/>
        </w:rPr>
        <w:t>期：</w:t>
      </w:r>
      <w:r>
        <w:rPr>
          <w:rFonts w:ascii="宋体" w:cs="宋体"/>
          <w:color w:val="auto"/>
          <w:sz w:val="20"/>
          <w:szCs w:val="20"/>
          <w:shd w:val="clear" w:color="auto" w:fill="FFFFFF"/>
        </w:rPr>
        <w:t> </w:t>
      </w:r>
      <w:r>
        <w:rPr>
          <w:rFonts w:ascii="宋体" w:cs="宋体"/>
          <w:color w:val="auto"/>
          <w:sz w:val="20"/>
          <w:szCs w:val="20"/>
          <w:u w:val="single"/>
          <w:shd w:val="clear" w:color="auto" w:fill="FFFFFF"/>
        </w:rPr>
        <w:t>    </w:t>
      </w:r>
      <w:r>
        <w:rPr>
          <w:rFonts w:hint="eastAsia" w:ascii="宋体" w:hAnsi="宋体" w:cs="宋体"/>
          <w:color w:val="auto"/>
          <w:sz w:val="20"/>
          <w:szCs w:val="20"/>
          <w:shd w:val="clear" w:color="auto" w:fill="FFFFFF"/>
        </w:rPr>
        <w:t>年</w:t>
      </w:r>
      <w:r>
        <w:rPr>
          <w:rFonts w:ascii="宋体" w:cs="宋体"/>
          <w:color w:val="auto"/>
          <w:sz w:val="20"/>
          <w:szCs w:val="20"/>
          <w:shd w:val="clear" w:color="auto" w:fill="FFFFFF"/>
        </w:rPr>
        <w:t> </w:t>
      </w:r>
      <w:r>
        <w:rPr>
          <w:rFonts w:ascii="宋体" w:cs="宋体"/>
          <w:color w:val="auto"/>
          <w:sz w:val="20"/>
          <w:szCs w:val="20"/>
          <w:u w:val="single"/>
          <w:shd w:val="clear" w:color="auto" w:fill="FFFFFF"/>
        </w:rPr>
        <w:t>   </w:t>
      </w:r>
      <w:r>
        <w:rPr>
          <w:rFonts w:hint="eastAsia" w:ascii="宋体" w:hAnsi="宋体" w:cs="宋体"/>
          <w:color w:val="auto"/>
          <w:sz w:val="20"/>
          <w:szCs w:val="20"/>
          <w:shd w:val="clear" w:color="auto" w:fill="FFFFFF"/>
        </w:rPr>
        <w:t>月</w:t>
      </w:r>
      <w:r>
        <w:rPr>
          <w:rFonts w:ascii="宋体" w:cs="宋体"/>
          <w:color w:val="auto"/>
          <w:sz w:val="20"/>
          <w:szCs w:val="20"/>
          <w:shd w:val="clear" w:color="auto" w:fill="FFFFFF"/>
        </w:rPr>
        <w:t> </w:t>
      </w:r>
      <w:r>
        <w:rPr>
          <w:rFonts w:ascii="宋体" w:cs="宋体"/>
          <w:color w:val="auto"/>
          <w:sz w:val="20"/>
          <w:szCs w:val="20"/>
          <w:u w:val="single"/>
          <w:shd w:val="clear" w:color="auto" w:fill="FFFFFF"/>
        </w:rPr>
        <w:t>   </w:t>
      </w:r>
      <w:r>
        <w:rPr>
          <w:rFonts w:hint="eastAsia" w:ascii="宋体" w:hAnsi="宋体" w:cs="宋体"/>
          <w:color w:val="auto"/>
          <w:sz w:val="20"/>
          <w:szCs w:val="20"/>
          <w:shd w:val="clear" w:color="auto" w:fill="FFFFFF"/>
        </w:rPr>
        <w:t>日</w:t>
      </w:r>
    </w:p>
    <w:p>
      <w:pPr>
        <w:pStyle w:val="11"/>
        <w:widowControl/>
        <w:adjustRightInd w:val="0"/>
        <w:spacing w:before="75" w:beforeAutospacing="0" w:after="75" w:afterAutospacing="0" w:line="375" w:lineRule="atLeast"/>
        <w:rPr>
          <w:rFonts w:ascii="宋体" w:cs="宋体"/>
          <w:color w:val="auto"/>
          <w:sz w:val="20"/>
          <w:szCs w:val="20"/>
          <w:shd w:val="clear" w:color="auto" w:fill="FFFFFF"/>
        </w:rPr>
      </w:pPr>
      <w:r>
        <w:rPr>
          <w:rFonts w:ascii="宋体" w:cs="宋体"/>
          <w:color w:val="auto"/>
          <w:sz w:val="20"/>
          <w:szCs w:val="20"/>
          <w:shd w:val="clear" w:color="auto" w:fill="FFFFFF"/>
        </w:rPr>
        <w:t> </w:t>
      </w:r>
    </w:p>
    <w:p>
      <w:pPr>
        <w:pStyle w:val="21"/>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jc w:val="center"/>
        <w:outlineLvl w:val="2"/>
        <w:rPr>
          <w:rFonts w:hint="eastAsia" w:ascii="宋体" w:hAnsi="宋体" w:eastAsia="宋体"/>
          <w:b/>
          <w:color w:val="auto"/>
          <w:sz w:val="28"/>
          <w:highlight w:val="none"/>
        </w:rPr>
      </w:pPr>
      <w:r>
        <w:rPr>
          <w:rFonts w:hint="eastAsia" w:ascii="宋体" w:hAnsi="宋体" w:eastAsia="宋体"/>
          <w:b/>
          <w:color w:val="auto"/>
          <w:sz w:val="24"/>
          <w:highlight w:val="none"/>
        </w:rPr>
        <w:t>附件2-</w:t>
      </w:r>
      <w:r>
        <w:rPr>
          <w:rFonts w:ascii="宋体" w:hAnsi="宋体" w:eastAsia="宋体"/>
          <w:b/>
          <w:color w:val="auto"/>
          <w:sz w:val="24"/>
          <w:highlight w:val="none"/>
        </w:rPr>
        <w:t xml:space="preserve">3      </w:t>
      </w:r>
      <w:r>
        <w:rPr>
          <w:rFonts w:hint="eastAsia" w:ascii="宋体" w:hAnsi="宋体" w:eastAsia="宋体"/>
          <w:b/>
          <w:color w:val="auto"/>
          <w:sz w:val="28"/>
          <w:highlight w:val="none"/>
        </w:rPr>
        <w:t>最终报价一览表</w:t>
      </w:r>
    </w:p>
    <w:p>
      <w:pPr>
        <w:pStyle w:val="11"/>
        <w:widowControl/>
        <w:spacing w:before="76" w:beforeAutospacing="0" w:after="76" w:afterAutospacing="0" w:line="375" w:lineRule="atLeast"/>
        <w:ind w:left="0" w:right="-362" w:firstLine="0" w:firstLineChars="0"/>
        <w:rPr>
          <w:color w:val="auto"/>
        </w:rPr>
      </w:pPr>
      <w:r>
        <w:rPr>
          <w:rFonts w:hint="eastAsia" w:ascii="宋体" w:hAnsi="宋体" w:cs="宋体"/>
          <w:color w:val="auto"/>
          <w:shd w:val="clear" w:color="auto" w:fill="FFFFFF"/>
        </w:rPr>
        <w:t>项目编号∶</w:t>
      </w:r>
      <w:r>
        <w:rPr>
          <w:rFonts w:ascii="宋体" w:cs="宋体"/>
          <w:color w:val="auto"/>
          <w:u w:val="single"/>
          <w:shd w:val="clear" w:color="auto" w:fill="FFFFFF"/>
        </w:rPr>
        <w:t>      </w:t>
      </w:r>
      <w:r>
        <w:rPr>
          <w:rFonts w:hint="eastAsia" w:ascii="宋体" w:cs="宋体"/>
          <w:color w:val="auto"/>
          <w:u w:val="single"/>
          <w:shd w:val="clear" w:color="auto" w:fill="FFFFFF"/>
        </w:rPr>
        <w:t xml:space="preserve">      </w:t>
      </w:r>
      <w:r>
        <w:rPr>
          <w:rFonts w:hint="default" w:ascii="宋体" w:cs="宋体"/>
          <w:color w:val="auto"/>
          <w:u w:val="single"/>
          <w:shd w:val="clear" w:color="auto" w:fill="FFFFFF"/>
          <w:lang w:val="en-US"/>
        </w:rPr>
        <w:t xml:space="preserve">                    </w:t>
      </w:r>
      <w:r>
        <w:rPr>
          <w:rFonts w:hint="eastAsia" w:ascii="宋体" w:cs="宋体"/>
          <w:color w:val="auto"/>
          <w:u w:val="single"/>
          <w:shd w:val="clear" w:color="auto" w:fill="FFFFFF"/>
        </w:rPr>
        <w:t xml:space="preserve">  </w:t>
      </w:r>
      <w:r>
        <w:rPr>
          <w:rFonts w:ascii="宋体" w:cs="宋体"/>
          <w:color w:val="auto"/>
          <w:shd w:val="clear" w:color="auto" w:fill="FFFFFF"/>
        </w:rPr>
        <w:t> </w:t>
      </w:r>
      <w:r>
        <w:rPr>
          <w:rFonts w:hint="eastAsia" w:ascii="宋体" w:cs="宋体"/>
          <w:color w:val="auto"/>
          <w:shd w:val="clear" w:color="auto" w:fill="FFFFFF"/>
        </w:rPr>
        <w:t xml:space="preserve">  </w:t>
      </w:r>
      <w:r>
        <w:rPr>
          <w:rFonts w:hint="eastAsia" w:ascii="宋体" w:hAnsi="宋体" w:cs="宋体"/>
          <w:color w:val="auto"/>
          <w:shd w:val="clear" w:color="auto" w:fill="FFFFFF"/>
        </w:rPr>
        <w:t>货币单位：元人民币</w:t>
      </w:r>
    </w:p>
    <w:tbl>
      <w:tblPr>
        <w:tblStyle w:val="1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6619"/>
        <w:gridCol w:w="165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34" w:type="dxa"/>
            <w:noWrap w:val="0"/>
            <w:tcMar>
              <w:top w:w="0" w:type="dxa"/>
              <w:left w:w="83" w:type="dxa"/>
              <w:bottom w:w="0" w:type="dxa"/>
              <w:right w:w="83" w:type="dxa"/>
            </w:tcMar>
            <w:vAlign w:val="center"/>
          </w:tcPr>
          <w:p>
            <w:pPr>
              <w:pStyle w:val="11"/>
              <w:jc w:val="center"/>
              <w:rPr>
                <w:rFonts w:hint="eastAsia" w:ascii="宋体" w:hAnsi="宋体" w:eastAsia="宋体" w:cs="宋体"/>
                <w:sz w:val="20"/>
                <w:szCs w:val="20"/>
              </w:rPr>
            </w:pPr>
            <w:r>
              <w:rPr>
                <w:rFonts w:hint="eastAsia" w:ascii="宋体" w:hAnsi="宋体" w:eastAsia="宋体" w:cs="宋体"/>
                <w:sz w:val="20"/>
                <w:szCs w:val="20"/>
              </w:rPr>
              <w:t>合同包</w:t>
            </w:r>
          </w:p>
        </w:tc>
        <w:tc>
          <w:tcPr>
            <w:tcW w:w="6589" w:type="dxa"/>
            <w:noWrap w:val="0"/>
            <w:tcMar>
              <w:top w:w="0" w:type="dxa"/>
              <w:left w:w="83" w:type="dxa"/>
              <w:bottom w:w="0" w:type="dxa"/>
              <w:right w:w="83" w:type="dxa"/>
            </w:tcMar>
            <w:vAlign w:val="center"/>
          </w:tcPr>
          <w:p>
            <w:pPr>
              <w:pStyle w:val="11"/>
              <w:jc w:val="center"/>
              <w:rPr>
                <w:rFonts w:hint="eastAsia" w:ascii="宋体" w:hAnsi="宋体" w:eastAsia="宋体" w:cs="宋体"/>
                <w:sz w:val="20"/>
                <w:szCs w:val="20"/>
              </w:rPr>
            </w:pPr>
            <w:r>
              <w:rPr>
                <w:rFonts w:hint="eastAsia" w:ascii="宋体" w:hAnsi="宋体" w:eastAsia="宋体" w:cs="宋体"/>
                <w:sz w:val="20"/>
                <w:szCs w:val="20"/>
              </w:rPr>
              <w:t>报价</w:t>
            </w:r>
          </w:p>
        </w:tc>
        <w:tc>
          <w:tcPr>
            <w:tcW w:w="1620" w:type="dxa"/>
            <w:noWrap w:val="0"/>
            <w:tcMar>
              <w:top w:w="0" w:type="dxa"/>
              <w:left w:w="83" w:type="dxa"/>
              <w:bottom w:w="0" w:type="dxa"/>
              <w:right w:w="83" w:type="dxa"/>
            </w:tcMar>
            <w:vAlign w:val="center"/>
          </w:tcPr>
          <w:p>
            <w:pPr>
              <w:pStyle w:val="11"/>
              <w:jc w:val="center"/>
              <w:rPr>
                <w:rFonts w:hint="eastAsia" w:ascii="宋体" w:hAnsi="宋体" w:eastAsia="宋体" w:cs="宋体"/>
                <w:sz w:val="20"/>
                <w:szCs w:val="20"/>
              </w:rPr>
            </w:pPr>
            <w:r>
              <w:rPr>
                <w:rFonts w:hint="eastAsia" w:ascii="宋体" w:hAnsi="宋体" w:eastAsia="宋体" w:cs="宋体"/>
                <w:sz w:val="20"/>
                <w:szCs w:val="20"/>
              </w:rPr>
              <w:t>投标保证金</w:t>
            </w:r>
          </w:p>
        </w:tc>
        <w:tc>
          <w:tcPr>
            <w:tcW w:w="750" w:type="dxa"/>
            <w:noWrap w:val="0"/>
            <w:tcMar>
              <w:top w:w="0" w:type="dxa"/>
              <w:left w:w="83" w:type="dxa"/>
              <w:bottom w:w="0" w:type="dxa"/>
              <w:right w:w="83" w:type="dxa"/>
            </w:tcMar>
            <w:vAlign w:val="center"/>
          </w:tcPr>
          <w:p>
            <w:pPr>
              <w:pStyle w:val="11"/>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blCellSpacing w:w="15" w:type="dxa"/>
        </w:trPr>
        <w:tc>
          <w:tcPr>
            <w:tcW w:w="734" w:type="dxa"/>
            <w:noWrap w:val="0"/>
            <w:tcMar>
              <w:top w:w="0" w:type="dxa"/>
              <w:left w:w="83" w:type="dxa"/>
              <w:bottom w:w="0" w:type="dxa"/>
              <w:right w:w="83" w:type="dxa"/>
            </w:tcMar>
            <w:vAlign w:val="center"/>
          </w:tcPr>
          <w:p>
            <w:pPr>
              <w:pStyle w:val="11"/>
              <w:jc w:val="center"/>
              <w:rPr>
                <w:rFonts w:hint="eastAsia" w:ascii="宋体" w:hAnsi="宋体" w:eastAsia="宋体" w:cs="宋体"/>
                <w:sz w:val="20"/>
                <w:szCs w:val="20"/>
              </w:rPr>
            </w:pPr>
            <w:r>
              <w:rPr>
                <w:rFonts w:hint="eastAsia" w:ascii="宋体" w:hAnsi="宋体" w:eastAsia="宋体" w:cs="宋体"/>
                <w:sz w:val="20"/>
                <w:szCs w:val="20"/>
              </w:rPr>
              <w:t>1</w:t>
            </w:r>
          </w:p>
        </w:tc>
        <w:tc>
          <w:tcPr>
            <w:tcW w:w="6589" w:type="dxa"/>
            <w:noWrap w:val="0"/>
            <w:tcMar>
              <w:top w:w="0" w:type="dxa"/>
              <w:left w:w="83" w:type="dxa"/>
              <w:bottom w:w="0" w:type="dxa"/>
              <w:right w:w="83" w:type="dxa"/>
            </w:tcMar>
            <w:vAlign w:val="top"/>
          </w:tcPr>
          <w:p>
            <w:pPr>
              <w:pStyle w:val="21"/>
              <w:spacing w:line="400" w:lineRule="exact"/>
              <w:jc w:val="both"/>
              <w:rPr>
                <w:rFonts w:hint="eastAsia" w:ascii="宋体" w:hAnsi="宋体" w:eastAsia="宋体" w:cs="宋体"/>
                <w:sz w:val="20"/>
                <w:szCs w:val="20"/>
              </w:rPr>
            </w:pPr>
            <w:r>
              <w:rPr>
                <w:rFonts w:hint="eastAsia" w:ascii="宋体" w:hAnsi="宋体" w:eastAsia="宋体" w:cs="宋体"/>
                <w:sz w:val="20"/>
                <w:szCs w:val="20"/>
              </w:rPr>
              <w:t>承诺：</w:t>
            </w:r>
            <w:r>
              <w:rPr>
                <w:rFonts w:hint="eastAsia" w:ascii="宋体" w:hAnsi="宋体" w:eastAsia="宋体" w:cs="宋体"/>
                <w:color w:val="FF0000"/>
                <w:sz w:val="20"/>
                <w:szCs w:val="20"/>
                <w:lang w:val="en-US" w:eastAsia="zh-CN"/>
              </w:rPr>
              <w:t>承诺快递费的收取有明确定价依据，不得高于同类快递配送服务收费标准，因快递费收取引起的一切纠纷由成交人负责。</w:t>
            </w:r>
          </w:p>
        </w:tc>
        <w:tc>
          <w:tcPr>
            <w:tcW w:w="1620" w:type="dxa"/>
            <w:noWrap w:val="0"/>
            <w:tcMar>
              <w:top w:w="0" w:type="dxa"/>
              <w:left w:w="83" w:type="dxa"/>
              <w:bottom w:w="0" w:type="dxa"/>
              <w:right w:w="83"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10000</w:t>
            </w:r>
          </w:p>
        </w:tc>
        <w:tc>
          <w:tcPr>
            <w:tcW w:w="750" w:type="dxa"/>
            <w:noWrap w:val="0"/>
            <w:tcMar>
              <w:top w:w="0" w:type="dxa"/>
              <w:left w:w="83" w:type="dxa"/>
              <w:bottom w:w="0" w:type="dxa"/>
              <w:right w:w="83" w:type="dxa"/>
            </w:tcMar>
            <w:vAlign w:val="center"/>
          </w:tcPr>
          <w:p>
            <w:pPr>
              <w:pStyle w:val="11"/>
              <w:rPr>
                <w:rFonts w:hint="eastAsia" w:ascii="宋体" w:hAnsi="宋体" w:eastAsia="宋体" w:cs="宋体"/>
                <w:sz w:val="20"/>
                <w:szCs w:val="20"/>
              </w:rPr>
            </w:pPr>
          </w:p>
        </w:tc>
      </w:tr>
    </w:tbl>
    <w:p>
      <w:pPr>
        <w:spacing w:line="360" w:lineRule="auto"/>
        <w:ind w:firstLine="420"/>
        <w:rPr>
          <w:rFonts w:hint="eastAsia" w:ascii="宋体" w:hAnsi="宋体" w:eastAsia="宋体" w:cs="宋体"/>
          <w:b/>
          <w:color w:val="auto"/>
          <w:sz w:val="20"/>
          <w:szCs w:val="20"/>
        </w:rPr>
      </w:pPr>
      <w:r>
        <w:rPr>
          <w:rFonts w:hint="eastAsia" w:ascii="宋体" w:hAnsi="宋体" w:eastAsia="宋体" w:cs="宋体"/>
          <w:color w:val="auto"/>
          <w:sz w:val="20"/>
          <w:szCs w:val="20"/>
          <w:shd w:val="clear" w:color="auto" w:fill="FFFFFF"/>
        </w:rPr>
        <w:t> </w:t>
      </w:r>
      <w:r>
        <w:rPr>
          <w:rFonts w:hint="eastAsia" w:ascii="宋体" w:hAnsi="宋体" w:eastAsia="宋体" w:cs="宋体"/>
          <w:b/>
          <w:color w:val="auto"/>
          <w:sz w:val="20"/>
          <w:szCs w:val="20"/>
        </w:rPr>
        <w:t>注：1.该最后报价表只须盖章签名，单独密封，不须填写具体内容，待磋商结束后供应商作最后报价时填写</w:t>
      </w:r>
      <w:r>
        <w:rPr>
          <w:rFonts w:hint="eastAsia" w:ascii="宋体" w:hAnsi="宋体" w:eastAsia="宋体" w:cs="宋体"/>
          <w:b/>
          <w:color w:val="auto"/>
          <w:sz w:val="20"/>
          <w:szCs w:val="20"/>
          <w:lang w:val="en-US" w:eastAsia="zh-CN"/>
        </w:rPr>
        <w:t>提交</w:t>
      </w:r>
      <w:r>
        <w:rPr>
          <w:rFonts w:hint="eastAsia" w:ascii="宋体" w:hAnsi="宋体" w:eastAsia="宋体" w:cs="宋体"/>
          <w:b/>
          <w:color w:val="auto"/>
          <w:sz w:val="20"/>
          <w:szCs w:val="20"/>
        </w:rPr>
        <w:t>。</w:t>
      </w:r>
    </w:p>
    <w:p>
      <w:pPr>
        <w:pStyle w:val="11"/>
        <w:widowControl/>
        <w:adjustRightInd w:val="0"/>
        <w:spacing w:before="75" w:beforeAutospacing="0" w:after="75" w:afterAutospacing="0"/>
        <w:rPr>
          <w:rFonts w:hint="eastAsia" w:ascii="宋体" w:hAnsi="宋体" w:eastAsia="宋体" w:cs="宋体"/>
          <w:color w:val="auto"/>
          <w:sz w:val="20"/>
          <w:szCs w:val="20"/>
        </w:rPr>
      </w:pPr>
      <w:r>
        <w:rPr>
          <w:rFonts w:hint="eastAsia" w:ascii="宋体" w:hAnsi="宋体" w:eastAsia="宋体" w:cs="宋体"/>
          <w:color w:val="auto"/>
          <w:sz w:val="20"/>
          <w:szCs w:val="20"/>
          <w:shd w:val="clear" w:color="auto" w:fill="FFFFFF"/>
        </w:rPr>
        <w:t>备注：详细报价书另纸详列，格式自拟。</w:t>
      </w:r>
    </w:p>
    <w:p>
      <w:pPr>
        <w:pStyle w:val="11"/>
        <w:widowControl/>
        <w:adjustRightInd w:val="0"/>
        <w:spacing w:before="75" w:beforeAutospacing="0" w:after="75" w:afterAutospacing="0" w:line="300" w:lineRule="exact"/>
        <w:rPr>
          <w:rFonts w:hint="eastAsia" w:ascii="宋体" w:hAnsi="宋体" w:eastAsia="宋体" w:cs="宋体"/>
          <w:color w:val="auto"/>
          <w:sz w:val="20"/>
          <w:szCs w:val="20"/>
        </w:rPr>
      </w:pPr>
      <w:r>
        <w:rPr>
          <w:rFonts w:hint="eastAsia" w:ascii="宋体" w:hAnsi="宋体" w:eastAsia="宋体" w:cs="宋体"/>
          <w:color w:val="auto"/>
          <w:sz w:val="20"/>
          <w:szCs w:val="20"/>
          <w:shd w:val="clear" w:color="auto" w:fill="FFFFFF"/>
        </w:rPr>
        <w:t>供应商代表：</w:t>
      </w:r>
      <w:r>
        <w:rPr>
          <w:rFonts w:hint="eastAsia" w:ascii="宋体" w:hAnsi="宋体" w:eastAsia="宋体" w:cs="宋体"/>
          <w:color w:val="auto"/>
          <w:sz w:val="20"/>
          <w:szCs w:val="20"/>
          <w:u w:val="single"/>
          <w:shd w:val="clear" w:color="auto" w:fill="FFFFFF"/>
        </w:rPr>
        <w:t>             (签字) </w:t>
      </w:r>
    </w:p>
    <w:p>
      <w:pPr>
        <w:pStyle w:val="11"/>
        <w:widowControl/>
        <w:adjustRightInd w:val="0"/>
        <w:spacing w:before="75" w:beforeAutospacing="0" w:after="75" w:afterAutospacing="0" w:line="300" w:lineRule="exact"/>
        <w:rPr>
          <w:rFonts w:hint="eastAsia" w:ascii="宋体" w:hAnsi="宋体" w:eastAsia="宋体" w:cs="宋体"/>
          <w:color w:val="auto"/>
          <w:sz w:val="20"/>
          <w:szCs w:val="20"/>
          <w:u w:val="single"/>
          <w:shd w:val="clear" w:color="auto" w:fill="FFFFFF"/>
        </w:rPr>
      </w:pPr>
      <w:r>
        <w:rPr>
          <w:rFonts w:hint="eastAsia" w:ascii="宋体" w:hAnsi="宋体" w:eastAsia="宋体" w:cs="宋体"/>
          <w:color w:val="auto"/>
          <w:sz w:val="20"/>
          <w:szCs w:val="20"/>
          <w:shd w:val="clear" w:color="auto" w:fill="FFFFFF"/>
        </w:rPr>
        <w:t>供应商名称：</w:t>
      </w:r>
      <w:r>
        <w:rPr>
          <w:rFonts w:hint="eastAsia" w:ascii="宋体" w:hAnsi="宋体" w:eastAsia="宋体" w:cs="宋体"/>
          <w:color w:val="auto"/>
          <w:sz w:val="20"/>
          <w:szCs w:val="20"/>
          <w:u w:val="single"/>
          <w:shd w:val="clear" w:color="auto" w:fill="FFFFFF"/>
        </w:rPr>
        <w:t>         (全称并加盖公章)              </w:t>
      </w:r>
    </w:p>
    <w:p>
      <w:pPr>
        <w:pStyle w:val="11"/>
        <w:widowControl/>
        <w:adjustRightInd w:val="0"/>
        <w:spacing w:before="75" w:beforeAutospacing="0" w:after="75" w:afterAutospacing="0" w:line="300" w:lineRule="exact"/>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日  期： </w:t>
      </w:r>
      <w:r>
        <w:rPr>
          <w:rFonts w:hint="eastAsia" w:ascii="宋体" w:hAnsi="宋体" w:eastAsia="宋体" w:cs="宋体"/>
          <w:color w:val="auto"/>
          <w:sz w:val="20"/>
          <w:szCs w:val="20"/>
          <w:u w:val="single"/>
          <w:shd w:val="clear" w:color="auto" w:fill="FFFFFF"/>
        </w:rPr>
        <w:t>    </w:t>
      </w:r>
      <w:r>
        <w:rPr>
          <w:rFonts w:hint="eastAsia" w:ascii="宋体" w:hAnsi="宋体" w:eastAsia="宋体" w:cs="宋体"/>
          <w:color w:val="auto"/>
          <w:sz w:val="20"/>
          <w:szCs w:val="20"/>
          <w:shd w:val="clear" w:color="auto" w:fill="FFFFFF"/>
        </w:rPr>
        <w:t>年 </w:t>
      </w:r>
      <w:r>
        <w:rPr>
          <w:rFonts w:hint="eastAsia" w:ascii="宋体" w:hAnsi="宋体" w:eastAsia="宋体" w:cs="宋体"/>
          <w:color w:val="auto"/>
          <w:sz w:val="20"/>
          <w:szCs w:val="20"/>
          <w:u w:val="single"/>
          <w:shd w:val="clear" w:color="auto" w:fill="FFFFFF"/>
        </w:rPr>
        <w:t>   </w:t>
      </w:r>
      <w:r>
        <w:rPr>
          <w:rFonts w:hint="eastAsia" w:ascii="宋体" w:hAnsi="宋体" w:eastAsia="宋体" w:cs="宋体"/>
          <w:color w:val="auto"/>
          <w:sz w:val="20"/>
          <w:szCs w:val="20"/>
          <w:shd w:val="clear" w:color="auto" w:fill="FFFFFF"/>
        </w:rPr>
        <w:t>月 </w:t>
      </w:r>
      <w:r>
        <w:rPr>
          <w:rFonts w:hint="eastAsia" w:ascii="宋体" w:hAnsi="宋体" w:eastAsia="宋体" w:cs="宋体"/>
          <w:color w:val="auto"/>
          <w:sz w:val="20"/>
          <w:szCs w:val="20"/>
          <w:u w:val="single"/>
          <w:shd w:val="clear" w:color="auto" w:fill="FFFFFF"/>
        </w:rPr>
        <w:t>   </w:t>
      </w:r>
      <w:r>
        <w:rPr>
          <w:rFonts w:hint="eastAsia" w:ascii="宋体" w:hAnsi="宋体" w:eastAsia="宋体" w:cs="宋体"/>
          <w:color w:val="auto"/>
          <w:sz w:val="20"/>
          <w:szCs w:val="20"/>
          <w:shd w:val="clear" w:color="auto" w:fill="FFFFFF"/>
        </w:rPr>
        <w:t>日</w:t>
      </w:r>
    </w:p>
    <w:p>
      <w:pPr>
        <w:pStyle w:val="11"/>
        <w:widowControl/>
        <w:adjustRightInd w:val="0"/>
        <w:spacing w:before="75" w:beforeAutospacing="0" w:after="75" w:afterAutospacing="0" w:line="375" w:lineRule="atLeast"/>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 </w:t>
      </w:r>
    </w:p>
    <w:p>
      <w:pPr>
        <w:pStyle w:val="21"/>
        <w:jc w:val="center"/>
        <w:outlineLvl w:val="2"/>
        <w:rPr>
          <w:rFonts w:hint="eastAsia" w:ascii="宋体" w:hAnsi="宋体" w:eastAsia="宋体" w:cs="宋体"/>
          <w:b/>
          <w:color w:val="auto"/>
          <w:sz w:val="20"/>
          <w:highlight w:val="none"/>
        </w:rPr>
      </w:pPr>
    </w:p>
    <w:p>
      <w:pPr>
        <w:pStyle w:val="21"/>
        <w:jc w:val="center"/>
        <w:outlineLvl w:val="2"/>
        <w:rPr>
          <w:rFonts w:hint="eastAsia" w:ascii="宋体" w:hAnsi="宋体" w:eastAsia="宋体"/>
          <w:b/>
          <w:color w:val="auto"/>
          <w:sz w:val="28"/>
          <w:highlight w:val="none"/>
        </w:rPr>
      </w:pPr>
    </w:p>
    <w:p>
      <w:pPr>
        <w:pStyle w:val="21"/>
        <w:jc w:val="center"/>
        <w:outlineLvl w:val="2"/>
        <w:rPr>
          <w:rFonts w:hint="eastAsia" w:ascii="宋体" w:hAnsi="宋体" w:eastAsia="宋体"/>
          <w:b/>
          <w:color w:val="auto"/>
          <w:sz w:val="28"/>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3      </w:t>
      </w:r>
      <w:r>
        <w:rPr>
          <w:rFonts w:hint="eastAsia" w:ascii="宋体" w:hAnsi="宋体" w:eastAsia="宋体"/>
          <w:b/>
          <w:color w:val="auto"/>
          <w:sz w:val="28"/>
          <w:highlight w:val="none"/>
        </w:rPr>
        <w:t>资格证明文件</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3-1   </w:t>
      </w:r>
      <w:r>
        <w:rPr>
          <w:rFonts w:hint="eastAsia" w:ascii="宋体" w:hAnsi="宋体" w:eastAsia="宋体"/>
          <w:b/>
          <w:color w:val="auto"/>
          <w:sz w:val="24"/>
          <w:highlight w:val="none"/>
        </w:rPr>
        <w:t>参加竞争性磋商的声明函（若有）</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、关于贵方</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日项目（项目编号</w:t>
      </w:r>
      <w:r>
        <w:rPr>
          <w:rFonts w:ascii="宋体" w:hAnsi="宋体" w:eastAsia="宋体"/>
          <w:color w:val="auto"/>
          <w:highlight w:val="none"/>
        </w:rPr>
        <w:t>:</w:t>
      </w:r>
      <w:r>
        <w:rPr>
          <w:rFonts w:ascii="宋体" w:hAnsi="宋体" w:eastAsia="宋体"/>
          <w:color w:val="auto"/>
          <w:highlight w:val="none"/>
          <w:u w:val="single"/>
        </w:rPr>
        <w:t xml:space="preserve">                    </w:t>
      </w:r>
      <w:r>
        <w:rPr>
          <w:rFonts w:hint="eastAsia" w:ascii="宋体" w:hAnsi="宋体" w:eastAsia="宋体"/>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、供应商的基本概况：</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供应商单位名称：</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注册地址：</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p>
    <w:p>
      <w:pPr>
        <w:pStyle w:val="21"/>
        <w:ind w:firstLine="480"/>
        <w:rPr>
          <w:rFonts w:ascii="宋体" w:hAnsi="宋体" w:eastAsia="宋体"/>
          <w:color w:val="auto"/>
          <w:highlight w:val="none"/>
        </w:rPr>
      </w:pPr>
      <w:r>
        <w:rPr>
          <w:rFonts w:ascii="宋体" w:hAnsi="宋体" w:eastAsia="宋体"/>
          <w:color w:val="auto"/>
          <w:highlight w:val="none"/>
        </w:rPr>
        <w:t>2.3</w:t>
      </w:r>
      <w:r>
        <w:rPr>
          <w:rFonts w:hint="eastAsia" w:ascii="宋体" w:hAnsi="宋体" w:eastAsia="宋体"/>
          <w:color w:val="auto"/>
          <w:highlight w:val="none"/>
        </w:rPr>
        <w:t>单位负责人姓名：</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性别：</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年龄：</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职务：</w:t>
      </w:r>
      <w:r>
        <w:rPr>
          <w:rFonts w:ascii="宋体" w:hAnsi="宋体" w:eastAsia="宋体"/>
          <w:color w:val="auto"/>
          <w:highlight w:val="none"/>
          <w:u w:val="single"/>
        </w:rPr>
        <w:t xml:space="preserve">  </w:t>
      </w:r>
      <w:r>
        <w:rPr>
          <w:rFonts w:hint="eastAsia" w:ascii="宋体" w:hAnsi="宋体" w:eastAsia="宋体"/>
          <w:color w:val="auto"/>
          <w:highlight w:val="none"/>
          <w:u w:val="single"/>
        </w:rPr>
        <w:t>　　　　</w:t>
      </w: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hint="eastAsia" w:ascii="宋体" w:hAnsi="宋体" w:eastAsia="宋体"/>
          <w:color w:val="auto"/>
          <w:highlight w:val="none"/>
        </w:rPr>
        <w:t>备注：“单位负责人”指单位法定代表人（供应商为法人的）或法律、法规规定代表单位行使职权的主要负责人（供应商为其他组织的）。</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对于接受联合体形式的磋商且供应商是联合体的，则联合体各成员都应当提交本资格证明文件。</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　　　　</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3-2  </w:t>
      </w:r>
      <w:r>
        <w:rPr>
          <w:rFonts w:hint="eastAsia" w:ascii="宋体" w:hAnsi="宋体" w:eastAsia="宋体"/>
          <w:b/>
          <w:color w:val="auto"/>
          <w:sz w:val="24"/>
          <w:highlight w:val="none"/>
        </w:rPr>
        <w:t>供应商的资格声明</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153"/>
        <w:gridCol w:w="415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《中华人民共和国政府采购法》第二十二条对供应商的要求</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供应商对是否符合要求做如实声明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）具有独立承担民事责任的能力</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）具有良好的商业信誉和健全的财务会计制度</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）具有履行合同所必需的设备和专业技术能力</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）有依法缴纳税收和社会保障资金的良好记录</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）参加政府采购活动前三年内，在经营活动中没有重大违法记录</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）法律、行政法规规定的其他条件。</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b/>
                <w:color w:val="auto"/>
                <w:highlight w:val="none"/>
              </w:rPr>
              <w:t>磋商文件对合格供应商的一般规定</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b/>
                <w:color w:val="auto"/>
                <w:highlight w:val="none"/>
              </w:rPr>
              <w:t>供应商对是否违反一般规定做如实声明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3" w:type="dxa"/>
            <w:tcBorders>
              <w:top w:val="single" w:color="auto" w:sz="2" w:space="0"/>
              <w:left w:val="single" w:color="auto" w:sz="2" w:space="0"/>
              <w:bottom w:val="single" w:color="auto" w:sz="2" w:space="0"/>
              <w:right w:val="single" w:color="auto" w:sz="2" w:space="0"/>
            </w:tcBorders>
          </w:tcPr>
          <w:p>
            <w:pPr>
              <w:pStyle w:val="21"/>
              <w:rPr>
                <w:rFonts w:ascii="宋体" w:hAnsi="宋体" w:eastAsia="宋体"/>
                <w:color w:val="auto"/>
                <w:highlight w:val="none"/>
              </w:rPr>
            </w:pPr>
            <w:r>
              <w:rPr>
                <w:rFonts w:hint="eastAsia" w:ascii="宋体" w:hAnsi="宋体" w:eastAsia="宋体"/>
                <w:color w:val="auto"/>
                <w:highlight w:val="none"/>
              </w:rPr>
              <w:t>列入失信被执行人、重大税收违法案件当事人名单、政府采购严重违法失信行为记录名单的供应商，不得参加政府采购活动。</w:t>
            </w:r>
          </w:p>
        </w:tc>
        <w:tc>
          <w:tcPr>
            <w:tcW w:w="4153"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bl>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、我方对上述声明的真实性、合法性、准确性、有效性负责，并愿意根据磋商文件和磋商过程中贵方要求提供全部现有资料、数据、文件等予以证实。</w:t>
      </w:r>
    </w:p>
    <w:p>
      <w:pPr>
        <w:pStyle w:val="21"/>
        <w:ind w:firstLine="480"/>
        <w:rPr>
          <w:rFonts w:ascii="宋体" w:hAnsi="宋体" w:eastAsia="宋体"/>
          <w:color w:val="auto"/>
          <w:highlight w:val="none"/>
        </w:rPr>
      </w:pPr>
      <w:r>
        <w:rPr>
          <w:rFonts w:hint="eastAsia" w:ascii="宋体" w:hAnsi="宋体" w:eastAsia="宋体"/>
          <w:color w:val="auto"/>
          <w:highlight w:val="none"/>
        </w:rPr>
        <w:t>备注：对于接受联合体形式的磋商且供应商是联合体的，则联合体各成员都应当提交本资格证明文件。</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　　　　</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3-3   </w:t>
      </w:r>
      <w:r>
        <w:rPr>
          <w:rFonts w:hint="eastAsia" w:ascii="宋体" w:hAnsi="宋体" w:eastAsia="宋体"/>
          <w:b/>
          <w:color w:val="auto"/>
          <w:sz w:val="24"/>
          <w:highlight w:val="none"/>
        </w:rPr>
        <w:t>单位负责人授权书</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hint="eastAsia" w:ascii="宋体" w:hAnsi="宋体" w:eastAsia="宋体"/>
          <w:color w:val="auto"/>
          <w:highlight w:val="none"/>
        </w:rPr>
        <w:t>我方的单位负责人</w:t>
      </w:r>
      <w:r>
        <w:rPr>
          <w:rFonts w:hint="eastAsia" w:ascii="宋体" w:hAnsi="宋体" w:eastAsia="宋体"/>
          <w:color w:val="auto"/>
          <w:highlight w:val="none"/>
          <w:u w:val="single"/>
        </w:rPr>
        <w:t>（填写“单位负责人全名”）</w:t>
      </w:r>
      <w:r>
        <w:rPr>
          <w:rFonts w:hint="eastAsia" w:ascii="宋体" w:hAnsi="宋体" w:eastAsia="宋体"/>
          <w:color w:val="auto"/>
          <w:highlight w:val="none"/>
        </w:rPr>
        <w:t>授权</w:t>
      </w:r>
      <w:r>
        <w:rPr>
          <w:rFonts w:hint="eastAsia" w:ascii="宋体" w:hAnsi="宋体" w:eastAsia="宋体"/>
          <w:color w:val="auto"/>
          <w:highlight w:val="none"/>
          <w:u w:val="single"/>
        </w:rPr>
        <w:t>（填写“供应商代表全名”）</w:t>
      </w:r>
      <w:r>
        <w:rPr>
          <w:rFonts w:hint="eastAsia" w:ascii="宋体" w:hAnsi="宋体" w:eastAsia="宋体"/>
          <w:color w:val="auto"/>
          <w:highlight w:val="none"/>
        </w:rPr>
        <w:t>为我方的供应商代表，代表我方参加</w:t>
      </w:r>
      <w:r>
        <w:rPr>
          <w:rFonts w:hint="eastAsia" w:ascii="宋体" w:hAnsi="宋体" w:eastAsia="宋体"/>
          <w:color w:val="auto"/>
          <w:highlight w:val="none"/>
          <w:u w:val="single"/>
        </w:rPr>
        <w:t>（填写“项目名称”）</w:t>
      </w:r>
      <w:r>
        <w:rPr>
          <w:rFonts w:hint="eastAsia" w:ascii="宋体" w:hAnsi="宋体" w:eastAsia="宋体"/>
          <w:color w:val="auto"/>
          <w:highlight w:val="none"/>
        </w:rPr>
        <w:t>项目（项目编号：</w:t>
      </w:r>
      <w:r>
        <w:rPr>
          <w:rFonts w:hint="eastAsia" w:ascii="宋体" w:hAnsi="宋体" w:eastAsia="宋体"/>
          <w:color w:val="auto"/>
          <w:highlight w:val="none"/>
          <w:u w:val="single"/>
        </w:rPr>
        <w:t>　　　　　</w:t>
      </w:r>
      <w:r>
        <w:rPr>
          <w:rFonts w:hint="eastAsia" w:ascii="宋体" w:hAnsi="宋体" w:eastAsia="宋体"/>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21"/>
        <w:ind w:firstLine="480"/>
        <w:rPr>
          <w:rFonts w:ascii="宋体" w:hAnsi="宋体" w:eastAsia="宋体"/>
          <w:color w:val="auto"/>
          <w:highlight w:val="none"/>
        </w:rPr>
      </w:pPr>
      <w:r>
        <w:rPr>
          <w:rFonts w:hint="eastAsia" w:ascii="宋体" w:hAnsi="宋体" w:eastAsia="宋体"/>
          <w:color w:val="auto"/>
          <w:highlight w:val="none"/>
        </w:rPr>
        <w:t>供应商代表无转委权。特此授权。</w:t>
      </w:r>
    </w:p>
    <w:p>
      <w:pPr>
        <w:pStyle w:val="21"/>
        <w:rPr>
          <w:rFonts w:ascii="宋体" w:hAnsi="宋体" w:eastAsia="宋体"/>
          <w:color w:val="auto"/>
          <w:highlight w:val="none"/>
          <w:lang w:eastAsia="zh-CN"/>
        </w:rPr>
      </w:pPr>
      <w:r>
        <w:rPr>
          <w:rFonts w:hint="eastAsia" w:ascii="宋体" w:hAnsi="宋体" w:eastAsia="宋体"/>
          <w:color w:val="auto"/>
          <w:highlight w:val="none"/>
        </w:rPr>
        <w:t>（以下无正文）</w:t>
      </w:r>
    </w:p>
    <w:p>
      <w:pPr>
        <w:pStyle w:val="21"/>
        <w:rPr>
          <w:rFonts w:ascii="宋体" w:hAnsi="宋体" w:eastAsia="宋体"/>
          <w:color w:val="auto"/>
          <w:highlight w:val="none"/>
          <w:lang w:eastAsia="zh-CN"/>
        </w:rPr>
      </w:pPr>
    </w:p>
    <w:p>
      <w:pPr>
        <w:pStyle w:val="21"/>
        <w:rPr>
          <w:rFonts w:ascii="宋体" w:hAnsi="宋体" w:eastAsia="宋体"/>
          <w:color w:val="auto"/>
          <w:highlight w:val="none"/>
          <w:lang w:eastAsia="zh-CN"/>
        </w:rPr>
      </w:pPr>
    </w:p>
    <w:p>
      <w:pPr>
        <w:pStyle w:val="21"/>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单位负责人：</w:t>
      </w:r>
      <w:r>
        <w:rPr>
          <w:rFonts w:hint="eastAsia" w:ascii="宋体" w:hAnsi="宋体" w:eastAsia="宋体"/>
          <w:color w:val="auto"/>
          <w:highlight w:val="none"/>
          <w:u w:val="single"/>
        </w:rPr>
        <w:t>　　　　　</w:t>
      </w:r>
      <w:r>
        <w:rPr>
          <w:rFonts w:hint="eastAsia" w:ascii="宋体" w:hAnsi="宋体" w:eastAsia="宋体"/>
          <w:color w:val="auto"/>
          <w:highlight w:val="none"/>
        </w:rPr>
        <w:t>身份证号：</w:t>
      </w:r>
      <w:r>
        <w:rPr>
          <w:rFonts w:hint="eastAsia" w:ascii="宋体" w:hAnsi="宋体" w:eastAsia="宋体"/>
          <w:color w:val="auto"/>
          <w:highlight w:val="none"/>
          <w:u w:val="single"/>
        </w:rPr>
        <w:t>　　　　　</w:t>
      </w:r>
      <w:r>
        <w:rPr>
          <w:rFonts w:hint="eastAsia" w:ascii="宋体" w:hAnsi="宋体" w:eastAsia="宋体"/>
          <w:color w:val="auto"/>
          <w:highlight w:val="none"/>
        </w:rPr>
        <w:t>手机：</w:t>
      </w:r>
      <w:r>
        <w:rPr>
          <w:rFonts w:hint="eastAsia" w:ascii="宋体" w:hAnsi="宋体" w:eastAsia="宋体"/>
          <w:color w:val="auto"/>
          <w:highlight w:val="none"/>
          <w:u w:val="single"/>
        </w:rPr>
        <w:t>　　　　　</w:t>
      </w:r>
    </w:p>
    <w:p>
      <w:pPr>
        <w:pStyle w:val="21"/>
        <w:ind w:firstLine="480"/>
        <w:jc w:val="center"/>
        <w:rPr>
          <w:rFonts w:ascii="宋体" w:hAnsi="宋体" w:eastAsia="宋体"/>
          <w:color w:val="auto"/>
          <w:highlight w:val="none"/>
          <w:u w:val="single"/>
          <w:lang w:eastAsia="zh-CN"/>
        </w:rPr>
      </w:pPr>
      <w:r>
        <w:rPr>
          <w:rFonts w:hint="eastAsia" w:ascii="宋体" w:hAnsi="宋体" w:eastAsia="宋体"/>
          <w:color w:val="auto"/>
          <w:highlight w:val="none"/>
        </w:rPr>
        <w:t>供应商代表：</w:t>
      </w:r>
      <w:r>
        <w:rPr>
          <w:rFonts w:hint="eastAsia" w:ascii="宋体" w:hAnsi="宋体" w:eastAsia="宋体"/>
          <w:color w:val="auto"/>
          <w:highlight w:val="none"/>
          <w:u w:val="single"/>
        </w:rPr>
        <w:t>　　　　　</w:t>
      </w:r>
      <w:r>
        <w:rPr>
          <w:rFonts w:hint="eastAsia" w:ascii="宋体" w:hAnsi="宋体" w:eastAsia="宋体"/>
          <w:color w:val="auto"/>
          <w:highlight w:val="none"/>
        </w:rPr>
        <w:t>身份证号：</w:t>
      </w:r>
      <w:r>
        <w:rPr>
          <w:rFonts w:hint="eastAsia" w:ascii="宋体" w:hAnsi="宋体" w:eastAsia="宋体"/>
          <w:color w:val="auto"/>
          <w:highlight w:val="none"/>
          <w:u w:val="single"/>
        </w:rPr>
        <w:t>　　　　　</w:t>
      </w:r>
      <w:r>
        <w:rPr>
          <w:rFonts w:hint="eastAsia" w:ascii="宋体" w:hAnsi="宋体" w:eastAsia="宋体"/>
          <w:color w:val="auto"/>
          <w:highlight w:val="none"/>
        </w:rPr>
        <w:t>手机：</w:t>
      </w:r>
      <w:r>
        <w:rPr>
          <w:rFonts w:hint="eastAsia" w:ascii="宋体" w:hAnsi="宋体" w:eastAsia="宋体"/>
          <w:color w:val="auto"/>
          <w:highlight w:val="none"/>
          <w:u w:val="single"/>
        </w:rPr>
        <w:t>　　　　　</w:t>
      </w:r>
    </w:p>
    <w:p>
      <w:pPr>
        <w:pStyle w:val="21"/>
        <w:ind w:firstLine="480"/>
        <w:jc w:val="center"/>
        <w:rPr>
          <w:rFonts w:ascii="宋体" w:hAnsi="宋体" w:eastAsia="宋体"/>
          <w:color w:val="auto"/>
          <w:highlight w:val="none"/>
          <w:u w:val="singl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授权方</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w:t>
      </w:r>
      <w:r>
        <w:rPr>
          <w:rFonts w:hint="eastAsia" w:ascii="宋体" w:hAnsi="宋体" w:eastAsia="宋体"/>
          <w:color w:val="auto"/>
          <w:highlight w:val="none"/>
          <w:u w:val="single"/>
        </w:rPr>
        <w:t>（全称并加盖单位公章）</w:t>
      </w:r>
    </w:p>
    <w:p>
      <w:pPr>
        <w:pStyle w:val="21"/>
        <w:ind w:firstLine="480"/>
        <w:jc w:val="center"/>
        <w:rPr>
          <w:rFonts w:ascii="宋体" w:hAnsi="宋体" w:eastAsia="宋体"/>
          <w:color w:val="auto"/>
          <w:highlight w:val="none"/>
          <w:u w:val="single"/>
          <w:lang w:eastAsia="zh-CN"/>
        </w:rPr>
      </w:pPr>
      <w:r>
        <w:rPr>
          <w:rFonts w:hint="eastAsia" w:ascii="宋体" w:hAnsi="宋体" w:eastAsia="宋体"/>
          <w:color w:val="auto"/>
          <w:highlight w:val="none"/>
        </w:rPr>
        <w:t>单位负责人签字或盖章：</w:t>
      </w:r>
      <w:r>
        <w:rPr>
          <w:rFonts w:hint="eastAsia" w:ascii="宋体" w:hAnsi="宋体" w:eastAsia="宋体"/>
          <w:color w:val="auto"/>
          <w:highlight w:val="none"/>
          <w:u w:val="single"/>
        </w:rPr>
        <w:t>　　　　　　　　　　</w:t>
      </w:r>
    </w:p>
    <w:p>
      <w:pPr>
        <w:pStyle w:val="21"/>
        <w:ind w:firstLine="480"/>
        <w:jc w:val="center"/>
        <w:rPr>
          <w:rFonts w:ascii="宋体" w:hAnsi="宋体" w:eastAsia="宋体"/>
          <w:color w:val="auto"/>
          <w:highlight w:val="none"/>
          <w:u w:val="singl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接受授权方</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供应商代表签字：</w:t>
      </w:r>
      <w:r>
        <w:rPr>
          <w:rFonts w:hint="eastAsia" w:ascii="宋体" w:hAnsi="宋体" w:eastAsia="宋体"/>
          <w:color w:val="auto"/>
          <w:highlight w:val="none"/>
          <w:u w:val="single"/>
        </w:rPr>
        <w:t>　　　　　　　　　　</w:t>
      </w:r>
    </w:p>
    <w:p>
      <w:pPr>
        <w:pStyle w:val="21"/>
        <w:ind w:firstLine="480"/>
        <w:jc w:val="right"/>
        <w:rPr>
          <w:rFonts w:ascii="宋体" w:hAnsi="宋体" w:eastAsia="宋体"/>
          <w:color w:val="auto"/>
          <w:highlight w:val="none"/>
        </w:rPr>
      </w:pPr>
      <w:r>
        <w:rPr>
          <w:rFonts w:hint="eastAsia" w:ascii="宋体" w:hAnsi="宋体" w:eastAsia="宋体"/>
          <w:color w:val="auto"/>
          <w:highlight w:val="none"/>
        </w:rPr>
        <w:t>签署日期：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ind w:firstLine="480"/>
        <w:rPr>
          <w:rFonts w:ascii="宋体" w:hAnsi="宋体" w:eastAsia="宋体"/>
          <w:color w:val="auto"/>
          <w:highlight w:val="none"/>
        </w:rPr>
      </w:pPr>
      <w:r>
        <w:rPr>
          <w:rFonts w:hint="eastAsia" w:ascii="宋体" w:hAnsi="宋体" w:eastAsia="宋体"/>
          <w:color w:val="auto"/>
          <w:highlight w:val="none"/>
        </w:rPr>
        <w:t>附：单位负责人、供应商代表的身份证正反面复印件</w:t>
      </w:r>
    </w:p>
    <w:p>
      <w:pPr>
        <w:pStyle w:val="21"/>
        <w:jc w:val="center"/>
        <w:rPr>
          <w:rFonts w:ascii="宋体" w:hAnsi="宋体" w:eastAsia="宋体"/>
          <w:color w:val="auto"/>
          <w:highlight w:val="none"/>
        </w:rPr>
      </w:pPr>
    </w:p>
    <w:p>
      <w:pPr>
        <w:pStyle w:val="21"/>
        <w:pBdr>
          <w:top w:val="dashed" w:color="000000" w:sz="4" w:space="0"/>
          <w:left w:val="dashed" w:color="000000" w:sz="4" w:space="0"/>
          <w:bottom w:val="dashed" w:color="000000" w:sz="4" w:space="0"/>
          <w:right w:val="dashed" w:color="000000" w:sz="4" w:space="0"/>
        </w:pBdr>
        <w:jc w:val="center"/>
        <w:rPr>
          <w:rFonts w:ascii="宋体" w:hAnsi="宋体" w:eastAsia="宋体"/>
          <w:color w:val="auto"/>
          <w:highlight w:val="none"/>
        </w:rPr>
      </w:pPr>
    </w:p>
    <w:p>
      <w:pPr>
        <w:pStyle w:val="21"/>
        <w:jc w:val="center"/>
        <w:rPr>
          <w:rFonts w:ascii="宋体" w:hAnsi="宋体" w:eastAsia="宋体"/>
          <w:color w:val="auto"/>
          <w:highlight w:val="none"/>
        </w:rPr>
      </w:pPr>
      <w:r>
        <w:rPr>
          <w:rFonts w:hint="eastAsia" w:ascii="宋体" w:hAnsi="宋体" w:eastAsia="宋体"/>
          <w:color w:val="auto"/>
          <w:highlight w:val="none"/>
        </w:rPr>
        <w:t>要求：真实、有效、清晰</w:t>
      </w: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、企业（银行、保险、石油石化、电力、电信等行业除外）、事业单位和社会团体法人的“单位负责人”指法定代表人，即与实际提交的“营业执照等证明文件”载明的一致。</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21"/>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1"/>
        <w:ind w:firstLine="48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、对于接受联合体形式的磋商且供应商是联合体的，则只需要联合体的牵头方提交本授权书，在纸质响应文件正本中的本授权书应为原件</w:t>
      </w: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3-4  </w:t>
      </w:r>
      <w:r>
        <w:rPr>
          <w:rFonts w:hint="eastAsia" w:ascii="宋体" w:hAnsi="宋体" w:eastAsia="宋体"/>
          <w:b/>
          <w:color w:val="auto"/>
          <w:sz w:val="24"/>
          <w:highlight w:val="none"/>
        </w:rPr>
        <w:t>营业执照等证明文件</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hint="eastAsia" w:ascii="宋体" w:hAnsi="宋体" w:eastAsia="宋体"/>
          <w:color w:val="auto"/>
          <w:highlight w:val="none"/>
        </w:rPr>
        <w:t>（ ）供应商为法人（包括企业、事业单位和社会团体）的</w:t>
      </w:r>
    </w:p>
    <w:p>
      <w:pPr>
        <w:pStyle w:val="21"/>
        <w:ind w:firstLine="480"/>
        <w:rPr>
          <w:rFonts w:ascii="宋体" w:hAnsi="宋体" w:eastAsia="宋体"/>
          <w:color w:val="auto"/>
          <w:highlight w:val="none"/>
        </w:rPr>
      </w:pPr>
      <w:r>
        <w:rPr>
          <w:rFonts w:hint="eastAsia" w:ascii="宋体" w:hAnsi="宋体" w:eastAsia="宋体"/>
          <w:color w:val="auto"/>
          <w:highlight w:val="none"/>
        </w:rPr>
        <w:t>现附上由</w:t>
      </w:r>
      <w:r>
        <w:rPr>
          <w:rFonts w:hint="eastAsia" w:ascii="宋体" w:hAnsi="宋体" w:eastAsia="宋体"/>
          <w:color w:val="auto"/>
          <w:highlight w:val="none"/>
          <w:u w:val="single"/>
        </w:rPr>
        <w:t>（填写“签发机关全称”）</w:t>
      </w:r>
      <w:r>
        <w:rPr>
          <w:rFonts w:hint="eastAsia" w:ascii="宋体" w:hAnsi="宋体" w:eastAsia="宋体"/>
          <w:color w:val="auto"/>
          <w:highlight w:val="none"/>
        </w:rPr>
        <w:t>签发的我方统一社会信用代码</w:t>
      </w:r>
      <w:r>
        <w:rPr>
          <w:rFonts w:hint="eastAsia" w:ascii="宋体" w:hAnsi="宋体" w:eastAsia="宋体"/>
          <w:color w:val="auto"/>
          <w:highlight w:val="none"/>
          <w:u w:val="single"/>
        </w:rPr>
        <w:t>（请填写法人的具体证照名称）</w:t>
      </w:r>
      <w:r>
        <w:rPr>
          <w:rFonts w:hint="eastAsia" w:ascii="宋体" w:hAnsi="宋体" w:eastAsia="宋体"/>
          <w:color w:val="auto"/>
          <w:highlight w:val="none"/>
        </w:rPr>
        <w:t>复印件，该证明材料真实有效，否则我方负全部责任。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 ）供应商为非法人（包括其他组织、自然人）的</w:t>
      </w:r>
    </w:p>
    <w:p>
      <w:pPr>
        <w:pStyle w:val="21"/>
        <w:ind w:firstLine="480"/>
        <w:rPr>
          <w:rFonts w:ascii="宋体" w:hAnsi="宋体" w:eastAsia="宋体"/>
          <w:color w:val="auto"/>
          <w:highlight w:val="none"/>
        </w:rPr>
      </w:pPr>
      <w:r>
        <w:rPr>
          <w:rFonts w:hint="eastAsia" w:ascii="宋体" w:hAnsi="宋体" w:eastAsia="宋体"/>
          <w:color w:val="auto"/>
          <w:highlight w:val="none"/>
        </w:rPr>
        <w:t>□现附上由</w:t>
      </w:r>
      <w:r>
        <w:rPr>
          <w:rFonts w:hint="eastAsia" w:ascii="宋体" w:hAnsi="宋体" w:eastAsia="宋体"/>
          <w:color w:val="auto"/>
          <w:highlight w:val="none"/>
          <w:u w:val="single"/>
        </w:rPr>
        <w:t>（填写“签发机关全称”）</w:t>
      </w:r>
      <w:r>
        <w:rPr>
          <w:rFonts w:hint="eastAsia" w:ascii="宋体" w:hAnsi="宋体" w:eastAsia="宋体"/>
          <w:color w:val="auto"/>
          <w:highlight w:val="none"/>
        </w:rPr>
        <w:t>签发的我方统一社会信用代码</w:t>
      </w:r>
      <w:r>
        <w:rPr>
          <w:rFonts w:hint="eastAsia" w:ascii="宋体" w:hAnsi="宋体" w:eastAsia="宋体"/>
          <w:color w:val="auto"/>
          <w:highlight w:val="none"/>
          <w:u w:val="single"/>
        </w:rPr>
        <w:t>（请填写非自然人的非法人的具体证照名称）</w:t>
      </w:r>
      <w:r>
        <w:rPr>
          <w:rFonts w:hint="eastAsia" w:ascii="宋体" w:hAnsi="宋体" w:eastAsia="宋体"/>
          <w:color w:val="auto"/>
          <w:highlight w:val="none"/>
        </w:rPr>
        <w:t>复印件，该证明材料真实有效，否则我方负全部责任。</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□现附上由</w:t>
      </w:r>
      <w:r>
        <w:rPr>
          <w:rFonts w:hint="eastAsia" w:ascii="宋体" w:hAnsi="宋体" w:eastAsia="宋体"/>
          <w:color w:val="auto"/>
          <w:highlight w:val="none"/>
          <w:u w:val="single"/>
        </w:rPr>
        <w:t>（填写“签发机关全称”）</w:t>
      </w:r>
      <w:r>
        <w:rPr>
          <w:rFonts w:hint="eastAsia" w:ascii="宋体" w:hAnsi="宋体" w:eastAsia="宋体"/>
          <w:color w:val="auto"/>
          <w:highlight w:val="none"/>
        </w:rPr>
        <w:t>签发的我方统一社会信用代码</w:t>
      </w:r>
      <w:r>
        <w:rPr>
          <w:rFonts w:hint="eastAsia" w:ascii="宋体" w:hAnsi="宋体" w:eastAsia="宋体"/>
          <w:color w:val="auto"/>
          <w:highlight w:val="none"/>
          <w:u w:val="single"/>
        </w:rPr>
        <w:t>（请填写自然人的身份证件名称）</w:t>
      </w:r>
      <w:r>
        <w:rPr>
          <w:rFonts w:hint="eastAsia" w:ascii="宋体" w:hAnsi="宋体" w:eastAsia="宋体"/>
          <w:color w:val="auto"/>
          <w:highlight w:val="none"/>
        </w:rPr>
        <w:t>复印件，该证明材料真实有效，否则我方负全部责任。</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、请供应商根据实际情况填写，在相应的（）中打“√”并选择相应的“□”（若有）后，再按照本格式的要求提供相应证明材料的复印件。</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1"/>
        <w:ind w:firstLine="480"/>
        <w:rPr>
          <w:rFonts w:ascii="宋体" w:hAnsi="宋体" w:eastAsia="宋体"/>
          <w:color w:val="auto"/>
          <w:highlight w:val="none"/>
          <w:lang w:eastAsia="zh-CN"/>
        </w:rPr>
      </w:pPr>
      <w:r>
        <w:rPr>
          <w:rFonts w:ascii="宋体" w:hAnsi="宋体" w:eastAsia="宋体"/>
          <w:color w:val="auto"/>
          <w:highlight w:val="none"/>
        </w:rPr>
        <w:t>3</w:t>
      </w:r>
      <w:r>
        <w:rPr>
          <w:rFonts w:hint="eastAsia" w:ascii="宋体" w:hAnsi="宋体" w:eastAsia="宋体"/>
          <w:color w:val="auto"/>
          <w:highlight w:val="none"/>
        </w:rPr>
        <w:t>、对于接受联合体形式的磋商且供应商是联合体的，则联合体各成员都应当提交本资格证明文件。</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3-5   </w:t>
      </w:r>
      <w:r>
        <w:rPr>
          <w:rFonts w:hint="eastAsia" w:ascii="宋体" w:hAnsi="宋体" w:eastAsia="宋体"/>
          <w:b/>
          <w:color w:val="auto"/>
          <w:sz w:val="24"/>
          <w:highlight w:val="none"/>
        </w:rPr>
        <w:t>财务状况报告</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hint="eastAsia" w:ascii="宋体" w:hAnsi="宋体" w:eastAsia="宋体"/>
          <w:color w:val="auto"/>
          <w:highlight w:val="none"/>
        </w:rPr>
        <w:t>（ ）供应商提供财务报告的</w:t>
      </w:r>
    </w:p>
    <w:p>
      <w:pPr>
        <w:pStyle w:val="21"/>
        <w:ind w:firstLine="480"/>
        <w:rPr>
          <w:rFonts w:ascii="宋体" w:hAnsi="宋体" w:eastAsia="宋体"/>
          <w:color w:val="auto"/>
          <w:highlight w:val="none"/>
        </w:rPr>
      </w:pPr>
      <w:r>
        <w:rPr>
          <w:rFonts w:hint="eastAsia" w:ascii="宋体" w:hAnsi="宋体" w:eastAsia="宋体"/>
          <w:color w:val="auto"/>
          <w:highlight w:val="none"/>
        </w:rPr>
        <w:t>□企业适用：现附上我方</w:t>
      </w:r>
      <w:r>
        <w:rPr>
          <w:rFonts w:hint="eastAsia" w:ascii="宋体" w:hAnsi="宋体" w:eastAsia="宋体"/>
          <w:color w:val="auto"/>
          <w:highlight w:val="none"/>
          <w:u w:val="single"/>
        </w:rPr>
        <w:t>（填写“具体的年度、或半年度、或季度”）</w:t>
      </w:r>
      <w:r>
        <w:rPr>
          <w:rFonts w:hint="eastAsia" w:ascii="宋体" w:hAnsi="宋体" w:eastAsia="宋体"/>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□事业单位适用：现附上我方</w:t>
      </w:r>
      <w:r>
        <w:rPr>
          <w:rFonts w:hint="eastAsia" w:ascii="宋体" w:hAnsi="宋体" w:eastAsia="宋体"/>
          <w:color w:val="auto"/>
          <w:highlight w:val="none"/>
          <w:u w:val="single"/>
        </w:rPr>
        <w:t>（填写“具体的年度、或半年度、或季度”）</w:t>
      </w:r>
      <w:r>
        <w:rPr>
          <w:rFonts w:hint="eastAsia" w:ascii="宋体" w:hAnsi="宋体" w:eastAsia="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□社会团体、民办非企单位适用：现附上我方</w:t>
      </w:r>
      <w:r>
        <w:rPr>
          <w:rFonts w:hint="eastAsia" w:ascii="宋体" w:hAnsi="宋体" w:eastAsia="宋体"/>
          <w:color w:val="auto"/>
          <w:highlight w:val="none"/>
          <w:u w:val="single"/>
        </w:rPr>
        <w:t>（填写“具体的年度、或半年度、或季度”）</w:t>
      </w:r>
      <w:r>
        <w:rPr>
          <w:rFonts w:hint="eastAsia" w:ascii="宋体" w:hAnsi="宋体" w:eastAsia="宋体"/>
          <w:color w:val="auto"/>
          <w:highlight w:val="none"/>
        </w:rPr>
        <w:t>财务报告复印件，包括资产负债表、业务活动表、现金流量表、会计师事务所营业执照和注册会计师资格证书，上述证明材料真实有效，否则我方负全部责任。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 ）供应商提供资信证明的</w:t>
      </w:r>
    </w:p>
    <w:p>
      <w:pPr>
        <w:pStyle w:val="21"/>
        <w:ind w:firstLine="480"/>
        <w:rPr>
          <w:rFonts w:ascii="宋体" w:hAnsi="宋体" w:eastAsia="宋体"/>
          <w:color w:val="auto"/>
          <w:highlight w:val="none"/>
        </w:rPr>
      </w:pPr>
      <w:r>
        <w:rPr>
          <w:rFonts w:hint="eastAsia" w:ascii="宋体" w:hAnsi="宋体" w:eastAsia="宋体"/>
          <w:color w:val="auto"/>
          <w:highlight w:val="none"/>
        </w:rPr>
        <w:t>□非自然人适用（包括企业、事业单位、社会团体和其他组织）：现附上我方银行：</w:t>
      </w:r>
      <w:r>
        <w:rPr>
          <w:rFonts w:hint="eastAsia" w:ascii="宋体" w:hAnsi="宋体" w:eastAsia="宋体"/>
          <w:color w:val="auto"/>
          <w:highlight w:val="none"/>
          <w:u w:val="single"/>
        </w:rPr>
        <w:t>（填写“开户银行全称”）</w:t>
      </w:r>
      <w:r>
        <w:rPr>
          <w:rFonts w:hint="eastAsia" w:ascii="宋体" w:hAnsi="宋体" w:eastAsia="宋体"/>
          <w:color w:val="auto"/>
          <w:highlight w:val="none"/>
        </w:rPr>
        <w:t>出具的资信证明复印件，上述证明材料真实有效，否则我方负全部责任。</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□自然人适用（包括企业、事业单位、社会团体和其他组织）：现附上我方银行：</w:t>
      </w:r>
      <w:r>
        <w:rPr>
          <w:rFonts w:hint="eastAsia" w:ascii="宋体" w:hAnsi="宋体" w:eastAsia="宋体"/>
          <w:color w:val="auto"/>
          <w:highlight w:val="none"/>
          <w:u w:val="single"/>
        </w:rPr>
        <w:t>（填写自然人的“个人账户的开户银行全称”）</w:t>
      </w:r>
      <w:r>
        <w:rPr>
          <w:rFonts w:hint="eastAsia" w:ascii="宋体" w:hAnsi="宋体" w:eastAsia="宋体"/>
          <w:color w:val="auto"/>
          <w:highlight w:val="none"/>
        </w:rPr>
        <w:t>出具的资信证明复印件，上述证明材料真实有效，否则我方负全部责任。</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※注意事项：</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、供应商提供的财务报告复印件（成立年限按照首次响应文件递交截止时间推算）应符合下列规定：</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成立年限满</w:t>
      </w:r>
      <w:r>
        <w:rPr>
          <w:rFonts w:ascii="宋体" w:hAnsi="宋体" w:eastAsia="宋体"/>
          <w:color w:val="auto"/>
          <w:highlight w:val="none"/>
        </w:rPr>
        <w:t>1</w:t>
      </w:r>
      <w:r>
        <w:rPr>
          <w:rFonts w:hint="eastAsia" w:ascii="宋体" w:hAnsi="宋体" w:eastAsia="宋体"/>
          <w:color w:val="auto"/>
          <w:highlight w:val="none"/>
        </w:rPr>
        <w:t>年及以上的供应商，提供经审计的上一年度的年度财务报告。</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成立年限满半年但不足</w:t>
      </w:r>
      <w:r>
        <w:rPr>
          <w:rFonts w:ascii="宋体" w:hAnsi="宋体" w:eastAsia="宋体"/>
          <w:color w:val="auto"/>
          <w:highlight w:val="none"/>
        </w:rPr>
        <w:t>1</w:t>
      </w:r>
      <w:r>
        <w:rPr>
          <w:rFonts w:hint="eastAsia" w:ascii="宋体" w:hAnsi="宋体" w:eastAsia="宋体"/>
          <w:color w:val="auto"/>
          <w:highlight w:val="none"/>
        </w:rPr>
        <w:t>年的供应商，提供该半年度中任一季度的季度财务报告或该半年度的半年度财务报告。</w:t>
      </w:r>
    </w:p>
    <w:p>
      <w:pPr>
        <w:pStyle w:val="21"/>
        <w:rPr>
          <w:rFonts w:ascii="宋体" w:hAnsi="宋体" w:eastAsia="宋体"/>
          <w:color w:val="auto"/>
          <w:highlight w:val="none"/>
        </w:rPr>
      </w:pPr>
      <w:r>
        <w:rPr>
          <w:rFonts w:hint="eastAsia" w:ascii="宋体" w:hAnsi="宋体" w:eastAsia="宋体"/>
          <w:b/>
          <w:color w:val="auto"/>
          <w:highlight w:val="none"/>
        </w:rPr>
        <w:t>※无法按照本格式注意事项第</w:t>
      </w:r>
      <w:r>
        <w:rPr>
          <w:rFonts w:ascii="宋体" w:hAnsi="宋体" w:eastAsia="宋体"/>
          <w:b/>
          <w:color w:val="auto"/>
          <w:highlight w:val="none"/>
        </w:rPr>
        <w:t>2.1</w:t>
      </w:r>
      <w:r>
        <w:rPr>
          <w:rFonts w:hint="eastAsia" w:ascii="宋体" w:hAnsi="宋体" w:eastAsia="宋体"/>
          <w:b/>
          <w:color w:val="auto"/>
          <w:highlight w:val="none"/>
        </w:rPr>
        <w:t>、</w:t>
      </w:r>
      <w:r>
        <w:rPr>
          <w:rFonts w:ascii="宋体" w:hAnsi="宋体" w:eastAsia="宋体"/>
          <w:b/>
          <w:color w:val="auto"/>
          <w:highlight w:val="none"/>
        </w:rPr>
        <w:t>2.2</w:t>
      </w:r>
      <w:r>
        <w:rPr>
          <w:rFonts w:hint="eastAsia" w:ascii="宋体" w:hAnsi="宋体" w:eastAsia="宋体"/>
          <w:b/>
          <w:color w:val="auto"/>
          <w:highlight w:val="none"/>
        </w:rPr>
        <w:t>条规定提供财务报告复印件的供应商，应按照本格式注意事项的要求选择提供资信证明复印件。</w:t>
      </w:r>
    </w:p>
    <w:p>
      <w:pPr>
        <w:pStyle w:val="21"/>
        <w:ind w:firstLine="480"/>
        <w:rPr>
          <w:rFonts w:ascii="宋体" w:hAnsi="宋体" w:eastAsia="宋体"/>
          <w:color w:val="auto"/>
          <w:highlight w:val="none"/>
          <w:lang w:eastAsia="zh-CN"/>
        </w:rPr>
      </w:pPr>
      <w:r>
        <w:rPr>
          <w:rFonts w:ascii="宋体" w:hAnsi="宋体" w:eastAsia="宋体"/>
          <w:color w:val="auto"/>
          <w:highlight w:val="none"/>
        </w:rPr>
        <w:t>3</w:t>
      </w:r>
      <w:r>
        <w:rPr>
          <w:rFonts w:hint="eastAsia" w:ascii="宋体" w:hAnsi="宋体" w:eastAsia="宋体"/>
          <w:color w:val="auto"/>
          <w:highlight w:val="none"/>
        </w:rPr>
        <w:t>、对于接受联合体形式的磋商且供应商是联合体的，则联合体各成员都应当提交本资格证明文件。</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3-6  </w:t>
      </w:r>
      <w:r>
        <w:rPr>
          <w:rFonts w:hint="eastAsia" w:ascii="宋体" w:hAnsi="宋体" w:eastAsia="宋体"/>
          <w:b/>
          <w:color w:val="auto"/>
          <w:sz w:val="24"/>
          <w:highlight w:val="none"/>
        </w:rPr>
        <w:t>依法缴纳税收证明材料</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、依法缴纳税收的供应商</w:t>
      </w:r>
    </w:p>
    <w:p>
      <w:pPr>
        <w:pStyle w:val="21"/>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 xml:space="preserve">  </w:t>
      </w:r>
      <w:r>
        <w:rPr>
          <w:rFonts w:hint="eastAsia" w:ascii="宋体" w:hAnsi="宋体" w:eastAsia="宋体"/>
          <w:color w:val="auto"/>
          <w:highlight w:val="none"/>
        </w:rPr>
        <w:t>）法人（包括企业、事业单位和社会团体）的</w:t>
      </w:r>
    </w:p>
    <w:p>
      <w:pPr>
        <w:pStyle w:val="21"/>
        <w:ind w:firstLine="480"/>
        <w:rPr>
          <w:rFonts w:ascii="宋体" w:hAnsi="宋体" w:eastAsia="宋体"/>
          <w:color w:val="auto"/>
          <w:highlight w:val="none"/>
        </w:rPr>
      </w:pPr>
      <w:r>
        <w:rPr>
          <w:rFonts w:hint="eastAsia" w:ascii="宋体" w:hAnsi="宋体" w:eastAsia="宋体"/>
          <w:color w:val="auto"/>
          <w:highlight w:val="none"/>
        </w:rPr>
        <w:t>现附上自</w:t>
      </w:r>
      <w:r>
        <w:rPr>
          <w:rFonts w:hint="eastAsia" w:ascii="宋体" w:hAnsi="宋体" w:eastAsia="宋体"/>
          <w:color w:val="auto"/>
          <w:highlight w:val="none"/>
          <w:u w:val="single"/>
        </w:rPr>
        <w:t>　　年　　月　　日</w:t>
      </w:r>
      <w:r>
        <w:rPr>
          <w:rFonts w:hint="eastAsia" w:ascii="宋体" w:hAnsi="宋体" w:eastAsia="宋体"/>
          <w:color w:val="auto"/>
          <w:highlight w:val="none"/>
        </w:rPr>
        <w:t>至</w:t>
      </w:r>
      <w:r>
        <w:rPr>
          <w:rFonts w:hint="eastAsia" w:ascii="宋体" w:hAnsi="宋体" w:eastAsia="宋体"/>
          <w:color w:val="auto"/>
          <w:highlight w:val="none"/>
          <w:u w:val="single"/>
        </w:rPr>
        <w:t>　　年　　月　　日</w:t>
      </w:r>
      <w:r>
        <w:rPr>
          <w:rFonts w:hint="eastAsia" w:ascii="宋体" w:hAnsi="宋体" w:eastAsia="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 ）非法人（包括其他组织、自然人）的</w:t>
      </w:r>
    </w:p>
    <w:p>
      <w:pPr>
        <w:pStyle w:val="21"/>
        <w:ind w:firstLine="480"/>
        <w:rPr>
          <w:rFonts w:ascii="宋体" w:hAnsi="宋体" w:eastAsia="宋体"/>
          <w:color w:val="auto"/>
          <w:highlight w:val="none"/>
        </w:rPr>
      </w:pPr>
      <w:r>
        <w:rPr>
          <w:rFonts w:hint="eastAsia" w:ascii="宋体" w:hAnsi="宋体" w:eastAsia="宋体"/>
          <w:color w:val="auto"/>
          <w:highlight w:val="none"/>
        </w:rPr>
        <w:t>现附上自</w:t>
      </w:r>
      <w:r>
        <w:rPr>
          <w:rFonts w:hint="eastAsia" w:ascii="宋体" w:hAnsi="宋体" w:eastAsia="宋体"/>
          <w:color w:val="auto"/>
          <w:highlight w:val="none"/>
          <w:u w:val="single"/>
        </w:rPr>
        <w:t>　　年　　月　　日</w:t>
      </w:r>
      <w:r>
        <w:rPr>
          <w:rFonts w:hint="eastAsia" w:ascii="宋体" w:hAnsi="宋体" w:eastAsia="宋体"/>
          <w:color w:val="auto"/>
          <w:highlight w:val="none"/>
        </w:rPr>
        <w:t>至</w:t>
      </w:r>
      <w:r>
        <w:rPr>
          <w:rFonts w:hint="eastAsia" w:ascii="宋体" w:hAnsi="宋体" w:eastAsia="宋体"/>
          <w:color w:val="auto"/>
          <w:highlight w:val="none"/>
          <w:u w:val="single"/>
        </w:rPr>
        <w:t>　　年　　月　　日</w:t>
      </w:r>
      <w:r>
        <w:rPr>
          <w:rFonts w:hint="eastAsia" w:ascii="宋体" w:hAnsi="宋体" w:eastAsia="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、依法减免税收的供应商</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 ）现附上我方依法免税证明材料复印件，上述证明材料真实有效，否则我方负全部责任。</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、请供应商根据实际情况填写，在相应的（）中打“√”，并按照本格式的要求提供相应证明材料的复印件。</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、供应商提供的税收凭据复印件应符合下列规定：</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首次响应文件递交截止时间前（不含截止时间的当月）已依法缴纳税收的供应商，提供首次响应文件递交截止时间前六个月（不含截止时间的当月）中任一月份的税收凭据复印件。</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首次响应文件递交截止时间的当月成立的供应商，视同满足本项资格条件要求。</w:t>
      </w:r>
    </w:p>
    <w:p>
      <w:pPr>
        <w:pStyle w:val="21"/>
        <w:ind w:firstLine="480"/>
        <w:rPr>
          <w:rFonts w:ascii="宋体" w:hAnsi="宋体" w:eastAsia="宋体"/>
          <w:color w:val="auto"/>
          <w:highlight w:val="none"/>
          <w:lang w:eastAsia="zh-CN"/>
        </w:rPr>
      </w:pPr>
      <w:r>
        <w:rPr>
          <w:rFonts w:ascii="宋体" w:hAnsi="宋体" w:eastAsia="宋体"/>
          <w:color w:val="auto"/>
          <w:highlight w:val="none"/>
        </w:rPr>
        <w:t>2.3</w:t>
      </w:r>
      <w:r>
        <w:rPr>
          <w:rFonts w:hint="eastAsia" w:ascii="宋体" w:hAnsi="宋体" w:eastAsia="宋体"/>
          <w:color w:val="auto"/>
          <w:highlight w:val="none"/>
        </w:rPr>
        <w:t>若为依法免税范围的供应商，提供依法免税证明材料的，视同满足本项资格条件要求。</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3-7  </w:t>
      </w:r>
      <w:r>
        <w:rPr>
          <w:rFonts w:hint="eastAsia" w:ascii="宋体" w:hAnsi="宋体" w:eastAsia="宋体"/>
          <w:b/>
          <w:color w:val="auto"/>
          <w:sz w:val="24"/>
          <w:highlight w:val="none"/>
        </w:rPr>
        <w:t>依法缴纳社会保障资金证明材料</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、依法缴纳社会保障资金的供应商</w:t>
      </w:r>
    </w:p>
    <w:p>
      <w:pPr>
        <w:pStyle w:val="21"/>
        <w:ind w:firstLine="480"/>
        <w:rPr>
          <w:rFonts w:ascii="宋体" w:hAnsi="宋体" w:eastAsia="宋体"/>
          <w:color w:val="auto"/>
          <w:highlight w:val="none"/>
        </w:rPr>
      </w:pPr>
      <w:r>
        <w:rPr>
          <w:rFonts w:hint="eastAsia" w:ascii="宋体" w:hAnsi="宋体" w:eastAsia="宋体"/>
          <w:color w:val="auto"/>
          <w:highlight w:val="none"/>
        </w:rPr>
        <w:t>（ ）法人（包括企业、事业单位和社会团体）的</w:t>
      </w:r>
    </w:p>
    <w:p>
      <w:pPr>
        <w:pStyle w:val="21"/>
        <w:ind w:firstLine="480"/>
        <w:rPr>
          <w:rFonts w:ascii="宋体" w:hAnsi="宋体" w:eastAsia="宋体"/>
          <w:color w:val="auto"/>
          <w:highlight w:val="none"/>
        </w:rPr>
      </w:pPr>
      <w:r>
        <w:rPr>
          <w:rFonts w:hint="eastAsia" w:ascii="宋体" w:hAnsi="宋体" w:eastAsia="宋体"/>
          <w:color w:val="auto"/>
          <w:highlight w:val="none"/>
        </w:rPr>
        <w:t>现附上自</w:t>
      </w:r>
      <w:r>
        <w:rPr>
          <w:rFonts w:hint="eastAsia" w:ascii="宋体" w:hAnsi="宋体" w:eastAsia="宋体"/>
          <w:color w:val="auto"/>
          <w:highlight w:val="none"/>
          <w:u w:val="single"/>
        </w:rPr>
        <w:t>　　年　　月　　日</w:t>
      </w:r>
      <w:r>
        <w:rPr>
          <w:rFonts w:hint="eastAsia" w:ascii="宋体" w:hAnsi="宋体" w:eastAsia="宋体"/>
          <w:color w:val="auto"/>
          <w:highlight w:val="none"/>
        </w:rPr>
        <w:t>至</w:t>
      </w:r>
      <w:r>
        <w:rPr>
          <w:rFonts w:hint="eastAsia" w:ascii="宋体" w:hAnsi="宋体" w:eastAsia="宋体"/>
          <w:color w:val="auto"/>
          <w:highlight w:val="none"/>
          <w:u w:val="single"/>
        </w:rPr>
        <w:t>　　年　　月　　日</w:t>
      </w:r>
      <w:r>
        <w:rPr>
          <w:rFonts w:hint="eastAsia" w:ascii="宋体" w:hAnsi="宋体" w:eastAsia="宋体"/>
          <w:color w:val="auto"/>
          <w:highlight w:val="none"/>
        </w:rPr>
        <w:t>我方缴纳的社会保险凭据（限：税务机关</w:t>
      </w:r>
      <w:r>
        <w:rPr>
          <w:rFonts w:ascii="宋体" w:hAnsi="宋体" w:eastAsia="宋体"/>
          <w:color w:val="auto"/>
          <w:highlight w:val="none"/>
        </w:rPr>
        <w:t>/</w:t>
      </w:r>
      <w:r>
        <w:rPr>
          <w:rFonts w:hint="eastAsia" w:ascii="宋体" w:hAnsi="宋体" w:eastAsia="宋体"/>
          <w:color w:val="auto"/>
          <w:highlight w:val="none"/>
        </w:rPr>
        <w:t>社会保障资金管理机关的专用收据或社会保险缴纳清单，或社会保险的银行缴款收讫凭证）复印件，上述证明材料真实有效，否则我方负全部责任。</w:t>
      </w:r>
    </w:p>
    <w:p>
      <w:pPr>
        <w:pStyle w:val="21"/>
        <w:ind w:firstLine="480"/>
        <w:rPr>
          <w:rFonts w:ascii="宋体" w:hAnsi="宋体" w:eastAsia="宋体"/>
          <w:color w:val="auto"/>
          <w:highlight w:val="none"/>
        </w:rPr>
      </w:pPr>
      <w:r>
        <w:rPr>
          <w:rFonts w:hint="eastAsia" w:ascii="宋体" w:hAnsi="宋体" w:eastAsia="宋体"/>
          <w:color w:val="auto"/>
          <w:highlight w:val="none"/>
        </w:rPr>
        <w:t>（ ）非法人（包括其他组织、自然人）的</w:t>
      </w:r>
    </w:p>
    <w:p>
      <w:pPr>
        <w:pStyle w:val="21"/>
        <w:ind w:firstLine="480"/>
        <w:rPr>
          <w:rFonts w:ascii="宋体" w:hAnsi="宋体" w:eastAsia="宋体"/>
          <w:color w:val="auto"/>
          <w:highlight w:val="none"/>
        </w:rPr>
      </w:pPr>
      <w:r>
        <w:rPr>
          <w:rFonts w:hint="eastAsia" w:ascii="宋体" w:hAnsi="宋体" w:eastAsia="宋体"/>
          <w:color w:val="auto"/>
          <w:highlight w:val="none"/>
        </w:rPr>
        <w:t>自</w:t>
      </w:r>
      <w:r>
        <w:rPr>
          <w:rFonts w:hint="eastAsia" w:ascii="宋体" w:hAnsi="宋体" w:eastAsia="宋体"/>
          <w:color w:val="auto"/>
          <w:highlight w:val="none"/>
          <w:u w:val="single"/>
        </w:rPr>
        <w:t>　　年　　月　　日</w:t>
      </w:r>
      <w:r>
        <w:rPr>
          <w:rFonts w:hint="eastAsia" w:ascii="宋体" w:hAnsi="宋体" w:eastAsia="宋体"/>
          <w:color w:val="auto"/>
          <w:highlight w:val="none"/>
        </w:rPr>
        <w:t>至</w:t>
      </w:r>
      <w:r>
        <w:rPr>
          <w:rFonts w:hint="eastAsia" w:ascii="宋体" w:hAnsi="宋体" w:eastAsia="宋体"/>
          <w:color w:val="auto"/>
          <w:highlight w:val="none"/>
          <w:u w:val="single"/>
        </w:rPr>
        <w:t>　　年　　月　　日</w:t>
      </w:r>
      <w:r>
        <w:rPr>
          <w:rFonts w:hint="eastAsia" w:ascii="宋体" w:hAnsi="宋体" w:eastAsia="宋体"/>
          <w:color w:val="auto"/>
          <w:highlight w:val="none"/>
        </w:rPr>
        <w:t>我方缴纳的社会保险凭据（限：税务机关</w:t>
      </w:r>
      <w:r>
        <w:rPr>
          <w:rFonts w:ascii="宋体" w:hAnsi="宋体" w:eastAsia="宋体"/>
          <w:color w:val="auto"/>
          <w:highlight w:val="none"/>
        </w:rPr>
        <w:t>/</w:t>
      </w:r>
      <w:r>
        <w:rPr>
          <w:rFonts w:hint="eastAsia" w:ascii="宋体" w:hAnsi="宋体" w:eastAsia="宋体"/>
          <w:color w:val="auto"/>
          <w:highlight w:val="none"/>
        </w:rPr>
        <w:t>社会保障资金管理机关的专用收据或社会保险缴纳清单，或社会保险的银行缴款收讫凭证）复印件，上述证明材料真实有效，否则我方负全部责任。</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、依法不需要缴纳或暂缓缴纳社会保障资金的供应商</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（）现附上我方依法不需要缴纳社会保障资金证明材料复印件，上述证明材料真实有效，否则我方负全部责任。</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、请供应商根据实际情况填写，在相应的（）中打“√”，并按照本格式的要求提供相应证明材料的复印件。</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、供应商提供的社会保险凭据复印件应符合下列规定：</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21"/>
        <w:ind w:firstLine="480"/>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olor w:val="auto"/>
          <w:highlight w:val="none"/>
        </w:rPr>
        <w:t>首次响应文件递交截止时间的当月成立的供应商，视同满足本项资格条件要求。</w:t>
      </w:r>
    </w:p>
    <w:p>
      <w:pPr>
        <w:pStyle w:val="21"/>
        <w:ind w:firstLine="480"/>
        <w:rPr>
          <w:rFonts w:ascii="宋体" w:hAnsi="宋体" w:eastAsia="宋体"/>
          <w:color w:val="auto"/>
          <w:highlight w:val="none"/>
          <w:lang w:eastAsia="zh-CN"/>
        </w:rPr>
      </w:pPr>
      <w:r>
        <w:rPr>
          <w:rFonts w:ascii="宋体" w:hAnsi="宋体" w:eastAsia="宋体"/>
          <w:color w:val="auto"/>
          <w:highlight w:val="none"/>
        </w:rPr>
        <w:t>2.3</w:t>
      </w:r>
      <w:r>
        <w:rPr>
          <w:rFonts w:hint="eastAsia" w:ascii="宋体" w:hAnsi="宋体" w:eastAsia="宋体"/>
          <w:color w:val="auto"/>
          <w:highlight w:val="none"/>
        </w:rPr>
        <w:t>若为依法不需要缴纳或暂缓缴纳社会保障资金的供应商，提供依法不需要缴纳或暂缓缴纳社会保障资金证明材料的，视同满足本项资格条件要求。</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3-8  </w:t>
      </w:r>
      <w:r>
        <w:rPr>
          <w:rFonts w:hint="eastAsia" w:ascii="宋体" w:hAnsi="宋体" w:eastAsia="宋体"/>
          <w:b/>
          <w:color w:val="auto"/>
          <w:sz w:val="24"/>
          <w:highlight w:val="none"/>
        </w:rPr>
        <w:t>具备履行合同所必需设备和专业技术能力证明材料</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声明函</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hint="eastAsia" w:ascii="宋体" w:hAnsi="宋体" w:eastAsia="宋体"/>
          <w:color w:val="auto"/>
          <w:highlight w:val="none"/>
        </w:rPr>
        <w:t>我方具备履行合同所必需的设备和专业技术能力，并对本声明承诺的真实性负责，否则产生不利后果由我方承担责任。</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特此声明。</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磋商文件“供应商的资格”中特定资格条件如果没有特别规定，则由供应商在响应文件中按上述格式提供其具备履行合同所必需的设备和专业技术能力的声明即可，声明函应加盖供应商单位公章。。</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21"/>
        <w:ind w:firstLine="480"/>
        <w:rPr>
          <w:rFonts w:ascii="宋体" w:hAnsi="宋体" w:eastAsia="宋体"/>
          <w:color w:val="auto"/>
          <w:highlight w:val="none"/>
          <w:lang w:eastAsia="zh-CN"/>
        </w:rPr>
      </w:pPr>
      <w:r>
        <w:rPr>
          <w:rFonts w:ascii="宋体" w:hAnsi="宋体" w:eastAsia="宋体"/>
          <w:color w:val="auto"/>
          <w:highlight w:val="none"/>
        </w:rPr>
        <w:t>3.</w:t>
      </w:r>
      <w:r>
        <w:rPr>
          <w:rFonts w:hint="eastAsia" w:ascii="宋体" w:hAnsi="宋体" w:eastAsia="宋体"/>
          <w:color w:val="auto"/>
          <w:highlight w:val="none"/>
        </w:rPr>
        <w:t>对于接受联合体形式的磋商且供应商是联合体的，则联合体各成员都应当提交本资格证明文件。</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3-9  </w:t>
      </w:r>
      <w:r>
        <w:rPr>
          <w:rFonts w:hint="eastAsia" w:ascii="宋体" w:hAnsi="宋体" w:eastAsia="宋体"/>
          <w:b/>
          <w:color w:val="auto"/>
          <w:sz w:val="24"/>
          <w:highlight w:val="none"/>
        </w:rPr>
        <w:t>信用记录查询结果</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、由磋商小组通过网站查询并打印供应商的信用记录。</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、经查询，供应商参加本项目采购活动</w:t>
      </w:r>
      <w:r>
        <w:rPr>
          <w:rFonts w:ascii="宋体" w:hAnsi="宋体" w:eastAsia="宋体"/>
          <w:color w:val="auto"/>
          <w:highlight w:val="none"/>
        </w:rPr>
        <w:t>(</w:t>
      </w:r>
      <w:r>
        <w:rPr>
          <w:rFonts w:hint="eastAsia" w:ascii="宋体" w:hAnsi="宋体" w:eastAsia="宋体"/>
          <w:color w:val="auto"/>
          <w:highlight w:val="none"/>
        </w:rPr>
        <w:t>响应文件递交截止时间</w:t>
      </w:r>
      <w:r>
        <w:rPr>
          <w:rFonts w:ascii="宋体" w:hAnsi="宋体" w:eastAsia="宋体"/>
          <w:color w:val="auto"/>
          <w:highlight w:val="none"/>
        </w:rPr>
        <w:t>)</w:t>
      </w:r>
      <w:r>
        <w:rPr>
          <w:rFonts w:hint="eastAsia" w:ascii="宋体" w:hAnsi="宋体" w:eastAsia="宋体"/>
          <w:color w:val="auto"/>
          <w:highlight w:val="none"/>
        </w:rPr>
        <w:t>前三年内被列入失信被执行人名单、重大税收违法案件当事人名单、政府采购严重违法失信行为记录名单及其他重大违法记录且相关信用惩戒期限未满的，其资格审查不合格。</w:t>
      </w:r>
    </w:p>
    <w:p>
      <w:pPr>
        <w:pStyle w:val="21"/>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、供应商应了解自身的信用记录情况。当供应商受到</w:t>
      </w:r>
      <w:r>
        <w:rPr>
          <w:rFonts w:ascii="宋体" w:hAnsi="宋体" w:eastAsia="宋体"/>
          <w:color w:val="auto"/>
          <w:highlight w:val="none"/>
        </w:rPr>
        <w:t>200</w:t>
      </w:r>
      <w:r>
        <w:rPr>
          <w:rFonts w:hint="eastAsia" w:ascii="宋体" w:hAnsi="宋体" w:eastAsia="宋体"/>
          <w:color w:val="auto"/>
          <w:highlight w:val="none"/>
        </w:rPr>
        <w:t>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21"/>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3-10  </w:t>
      </w:r>
      <w:r>
        <w:rPr>
          <w:rFonts w:hint="eastAsia" w:ascii="宋体" w:hAnsi="宋体" w:eastAsia="宋体"/>
          <w:b/>
          <w:color w:val="auto"/>
          <w:sz w:val="24"/>
          <w:highlight w:val="none"/>
        </w:rPr>
        <w:t>联合体协议</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（接受联合体的项目使用）</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rPr>
      </w:pPr>
      <w:r>
        <w:rPr>
          <w:rFonts w:hint="eastAsia" w:ascii="宋体" w:hAnsi="宋体" w:eastAsia="宋体"/>
          <w:color w:val="auto"/>
          <w:highlight w:val="none"/>
        </w:rPr>
        <w:t>兹有</w:t>
      </w:r>
      <w:r>
        <w:rPr>
          <w:rFonts w:hint="eastAsia" w:ascii="宋体" w:hAnsi="宋体" w:eastAsia="宋体"/>
          <w:color w:val="auto"/>
          <w:highlight w:val="none"/>
          <w:u w:val="single"/>
        </w:rPr>
        <w:t>（填写“联合体中各方的全称”，各方的全称之间请用“、”分割）</w:t>
      </w:r>
      <w:r>
        <w:rPr>
          <w:rFonts w:hint="eastAsia" w:ascii="宋体" w:hAnsi="宋体" w:eastAsia="宋体"/>
          <w:color w:val="auto"/>
          <w:highlight w:val="none"/>
        </w:rPr>
        <w:t>自愿组成联合体，共同参加</w:t>
      </w:r>
      <w:r>
        <w:rPr>
          <w:rFonts w:hint="eastAsia" w:ascii="宋体" w:hAnsi="宋体" w:eastAsia="宋体"/>
          <w:color w:val="auto"/>
          <w:highlight w:val="none"/>
          <w:u w:val="single"/>
        </w:rPr>
        <w:t>（填写“项目名称”）</w:t>
      </w:r>
      <w:r>
        <w:rPr>
          <w:rFonts w:hint="eastAsia" w:ascii="宋体" w:hAnsi="宋体" w:eastAsia="宋体"/>
          <w:color w:val="auto"/>
          <w:highlight w:val="none"/>
        </w:rPr>
        <w:t>项目（项目编号：</w:t>
      </w:r>
      <w:r>
        <w:rPr>
          <w:rFonts w:hint="eastAsia" w:ascii="宋体" w:hAnsi="宋体" w:eastAsia="宋体"/>
          <w:color w:val="auto"/>
          <w:highlight w:val="none"/>
          <w:u w:val="single"/>
        </w:rPr>
        <w:t>　　　　　　</w:t>
      </w:r>
      <w:r>
        <w:rPr>
          <w:rFonts w:hint="eastAsia" w:ascii="宋体" w:hAnsi="宋体" w:eastAsia="宋体"/>
          <w:color w:val="auto"/>
          <w:highlight w:val="none"/>
        </w:rPr>
        <w:t>）的响应磋商。现就联合体参加本项目响应磋商的有关事宜达成下列协议：</w:t>
      </w:r>
    </w:p>
    <w:p>
      <w:pPr>
        <w:pStyle w:val="21"/>
        <w:ind w:firstLine="480"/>
        <w:rPr>
          <w:rFonts w:ascii="宋体" w:hAnsi="宋体" w:eastAsia="宋体"/>
          <w:color w:val="auto"/>
          <w:highlight w:val="none"/>
        </w:rPr>
      </w:pPr>
      <w:r>
        <w:rPr>
          <w:rFonts w:hint="eastAsia" w:ascii="宋体" w:hAnsi="宋体" w:eastAsia="宋体"/>
          <w:color w:val="auto"/>
          <w:highlight w:val="none"/>
        </w:rPr>
        <w:t>一、联合体各方应承担的工作和义务具体如下：</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、牵头方（全称）：</w:t>
      </w:r>
      <w:r>
        <w:rPr>
          <w:rFonts w:hint="eastAsia" w:ascii="宋体" w:hAnsi="宋体" w:eastAsia="宋体"/>
          <w:color w:val="auto"/>
          <w:highlight w:val="none"/>
          <w:u w:val="single"/>
        </w:rPr>
        <w:t>（填写“工作及义务的具体内容”）</w:t>
      </w: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、成员方：</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（成员一的全称）：</w:t>
      </w:r>
      <w:r>
        <w:rPr>
          <w:rFonts w:hint="eastAsia" w:ascii="宋体" w:hAnsi="宋体" w:eastAsia="宋体"/>
          <w:color w:val="auto"/>
          <w:highlight w:val="none"/>
          <w:u w:val="single"/>
        </w:rPr>
        <w:t>（填写“工作及义务的具体内容”）</w:t>
      </w: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hint="eastAsia" w:ascii="宋体" w:hAnsi="宋体" w:eastAsia="宋体"/>
          <w:color w:val="auto"/>
          <w:highlight w:val="none"/>
        </w:rPr>
        <w:t>二、联合体各方的合同金额占比，具体如下：</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牵头方（</w:t>
      </w:r>
      <w:r>
        <w:rPr>
          <w:rFonts w:hint="eastAsia" w:ascii="宋体" w:hAnsi="宋体" w:eastAsia="宋体"/>
          <w:color w:val="auto"/>
          <w:highlight w:val="none"/>
          <w:u w:val="single"/>
        </w:rPr>
        <w:t>全称</w:t>
      </w:r>
      <w:r>
        <w:rPr>
          <w:rFonts w:hint="eastAsia" w:ascii="宋体" w:hAnsi="宋体" w:eastAsia="宋体"/>
          <w:color w:val="auto"/>
          <w:highlight w:val="none"/>
        </w:rPr>
        <w:t>）的合同金额占合同总额的</w:t>
      </w:r>
      <w:r>
        <w:rPr>
          <w:rFonts w:hint="eastAsia" w:ascii="宋体" w:hAnsi="宋体" w:eastAsia="宋体"/>
          <w:color w:val="auto"/>
          <w:highlight w:val="none"/>
          <w:u w:val="single"/>
        </w:rPr>
        <w:t>　　</w:t>
      </w:r>
      <w:r>
        <w:rPr>
          <w:rFonts w:ascii="宋体" w:hAnsi="宋体" w:eastAsia="宋体"/>
          <w:color w:val="auto"/>
          <w:highlight w:val="none"/>
        </w:rPr>
        <w:t>%</w:t>
      </w: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成员方：</w:t>
      </w:r>
    </w:p>
    <w:p>
      <w:pPr>
        <w:pStyle w:val="21"/>
        <w:ind w:firstLine="480"/>
        <w:rPr>
          <w:rFonts w:ascii="宋体" w:hAnsi="宋体" w:eastAsia="宋体"/>
          <w:color w:val="auto"/>
          <w:highlight w:val="none"/>
        </w:rPr>
      </w:pPr>
      <w:r>
        <w:rPr>
          <w:rFonts w:ascii="宋体" w:hAnsi="宋体" w:eastAsia="宋体"/>
          <w:color w:val="auto"/>
          <w:highlight w:val="none"/>
        </w:rPr>
        <w:t>2.1</w:t>
      </w:r>
      <w:r>
        <w:rPr>
          <w:rFonts w:hint="eastAsia" w:ascii="宋体" w:hAnsi="宋体" w:eastAsia="宋体"/>
          <w:color w:val="auto"/>
          <w:highlight w:val="none"/>
        </w:rPr>
        <w:t>（</w:t>
      </w:r>
      <w:r>
        <w:rPr>
          <w:rFonts w:hint="eastAsia" w:ascii="宋体" w:hAnsi="宋体" w:eastAsia="宋体"/>
          <w:color w:val="auto"/>
          <w:highlight w:val="none"/>
          <w:u w:val="single"/>
        </w:rPr>
        <w:t>成员</w:t>
      </w:r>
      <w:r>
        <w:rPr>
          <w:rFonts w:ascii="宋体" w:hAnsi="宋体" w:eastAsia="宋体"/>
          <w:color w:val="auto"/>
          <w:highlight w:val="none"/>
          <w:u w:val="single"/>
        </w:rPr>
        <w:t>1</w:t>
      </w:r>
      <w:r>
        <w:rPr>
          <w:rFonts w:hint="eastAsia" w:ascii="宋体" w:hAnsi="宋体" w:eastAsia="宋体"/>
          <w:color w:val="auto"/>
          <w:highlight w:val="none"/>
          <w:u w:val="single"/>
        </w:rPr>
        <w:t>的全称</w:t>
      </w:r>
      <w:r>
        <w:rPr>
          <w:rFonts w:hint="eastAsia" w:ascii="宋体" w:hAnsi="宋体" w:eastAsia="宋体"/>
          <w:color w:val="auto"/>
          <w:highlight w:val="none"/>
        </w:rPr>
        <w:t>）的合同金额占合同总额的</w:t>
      </w:r>
      <w:r>
        <w:rPr>
          <w:rFonts w:hint="eastAsia" w:ascii="宋体" w:hAnsi="宋体" w:eastAsia="宋体"/>
          <w:color w:val="auto"/>
          <w:highlight w:val="none"/>
          <w:u w:val="single"/>
        </w:rPr>
        <w:t>　　</w:t>
      </w:r>
      <w:r>
        <w:rPr>
          <w:rFonts w:ascii="宋体" w:hAnsi="宋体" w:eastAsia="宋体"/>
          <w:color w:val="auto"/>
          <w:highlight w:val="none"/>
        </w:rPr>
        <w:t>%</w:t>
      </w: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hint="eastAsia" w:ascii="宋体" w:hAnsi="宋体" w:eastAsia="宋体"/>
          <w:color w:val="auto"/>
          <w:highlight w:val="none"/>
        </w:rPr>
        <w:t>……</w:t>
      </w:r>
    </w:p>
    <w:p>
      <w:pPr>
        <w:pStyle w:val="21"/>
        <w:ind w:firstLine="480"/>
        <w:rPr>
          <w:rFonts w:ascii="宋体" w:hAnsi="宋体" w:eastAsia="宋体"/>
          <w:color w:val="auto"/>
          <w:highlight w:val="none"/>
        </w:rPr>
      </w:pPr>
      <w:r>
        <w:rPr>
          <w:rFonts w:hint="eastAsia" w:ascii="宋体" w:hAnsi="宋体" w:eastAsia="宋体"/>
          <w:color w:val="auto"/>
          <w:highlight w:val="none"/>
        </w:rPr>
        <w:t>三、联合体各方约定：</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、由</w:t>
      </w:r>
      <w:r>
        <w:rPr>
          <w:rFonts w:hint="eastAsia" w:ascii="宋体" w:hAnsi="宋体" w:eastAsia="宋体"/>
          <w:color w:val="auto"/>
          <w:highlight w:val="none"/>
          <w:u w:val="single"/>
        </w:rPr>
        <w:t>（填写“牵头方的全称”）代表联合体办理参加本项目报价的有关事宜（包括但不限于：注册账号、派出供应商代表、提交响应文件及参加开标、谈判、澄清等），在此过程中，供应商代表签字的一切文件和处理结果，联合体均予以认可并对此承担责任。</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、联合体各方约定由</w:t>
      </w:r>
      <w:r>
        <w:rPr>
          <w:rFonts w:hint="eastAsia" w:ascii="宋体" w:hAnsi="宋体" w:eastAsia="宋体"/>
          <w:color w:val="auto"/>
          <w:highlight w:val="none"/>
          <w:u w:val="single"/>
        </w:rPr>
        <w:t>（填写“牵头方的全称”）代表联合体办理磋商保证金事宜。</w:t>
      </w:r>
    </w:p>
    <w:p>
      <w:pPr>
        <w:pStyle w:val="21"/>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、根据福建省财政厅文件（闽财购</w:t>
      </w:r>
      <w:r>
        <w:rPr>
          <w:rFonts w:ascii="宋体" w:hAnsi="宋体" w:eastAsia="宋体"/>
          <w:color w:val="auto"/>
          <w:highlight w:val="none"/>
        </w:rPr>
        <w:t>[2008]10</w:t>
      </w:r>
      <w:r>
        <w:rPr>
          <w:rFonts w:hint="eastAsia" w:ascii="宋体" w:hAnsi="宋体" w:eastAsia="宋体"/>
          <w:color w:val="auto"/>
          <w:highlight w:val="none"/>
        </w:rP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1"/>
        <w:ind w:firstLine="480"/>
        <w:rPr>
          <w:rFonts w:ascii="宋体" w:hAnsi="宋体" w:eastAsia="宋体"/>
          <w:color w:val="auto"/>
          <w:highlight w:val="none"/>
        </w:rPr>
      </w:pPr>
      <w:r>
        <w:rPr>
          <w:rFonts w:hint="eastAsia" w:ascii="宋体" w:hAnsi="宋体" w:eastAsia="宋体"/>
          <w:color w:val="auto"/>
          <w:highlight w:val="none"/>
        </w:rPr>
        <w:t>四、若中标，牵头方将代表联合体与采购人就合同签订事宜进行协商；若协商一致，则联合体各方将共同与采购人签订采购合同，并就采购合同约定的事项对采购人承担连带责任。</w:t>
      </w:r>
    </w:p>
    <w:p>
      <w:pPr>
        <w:pStyle w:val="21"/>
        <w:ind w:firstLine="480"/>
        <w:rPr>
          <w:rFonts w:ascii="宋体" w:hAnsi="宋体" w:eastAsia="宋体"/>
          <w:color w:val="auto"/>
          <w:highlight w:val="none"/>
        </w:rPr>
      </w:pPr>
      <w:r>
        <w:rPr>
          <w:rFonts w:hint="eastAsia" w:ascii="宋体" w:hAnsi="宋体" w:eastAsia="宋体"/>
          <w:color w:val="auto"/>
          <w:highlight w:val="none"/>
        </w:rPr>
        <w:t>五、本协议自签署之日起生效，采购合同履行完毕后自动失效。</w:t>
      </w:r>
    </w:p>
    <w:p>
      <w:pPr>
        <w:pStyle w:val="21"/>
        <w:ind w:firstLine="480"/>
        <w:rPr>
          <w:rFonts w:ascii="宋体" w:hAnsi="宋体" w:eastAsia="宋体"/>
          <w:color w:val="auto"/>
          <w:highlight w:val="none"/>
        </w:rPr>
      </w:pPr>
      <w:r>
        <w:rPr>
          <w:rFonts w:hint="eastAsia" w:ascii="宋体" w:hAnsi="宋体" w:eastAsia="宋体"/>
          <w:color w:val="auto"/>
          <w:highlight w:val="none"/>
        </w:rPr>
        <w:t>六、本协议一式</w:t>
      </w:r>
      <w:r>
        <w:rPr>
          <w:rFonts w:hint="eastAsia" w:ascii="宋体" w:hAnsi="宋体" w:eastAsia="宋体"/>
          <w:color w:val="auto"/>
          <w:highlight w:val="none"/>
          <w:u w:val="single"/>
        </w:rPr>
        <w:t>（填写具体份数）</w:t>
      </w:r>
      <w:r>
        <w:rPr>
          <w:rFonts w:hint="eastAsia" w:ascii="宋体" w:hAnsi="宋体" w:eastAsia="宋体"/>
          <w:color w:val="auto"/>
          <w:highlight w:val="none"/>
        </w:rPr>
        <w:t>份，联合体各方各执一份，响应文件中提交一份。</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（以下无正文）</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牵头方：</w:t>
      </w:r>
      <w:r>
        <w:rPr>
          <w:rFonts w:hint="eastAsia" w:ascii="宋体" w:hAnsi="宋体" w:eastAsia="宋体"/>
          <w:color w:val="auto"/>
          <w:highlight w:val="none"/>
          <w:u w:val="single"/>
        </w:rPr>
        <w:t>（全称并加盖单位公章）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法定代表人或其委托代理人：</w:t>
      </w:r>
      <w:r>
        <w:rPr>
          <w:rFonts w:hint="eastAsia" w:ascii="宋体" w:hAnsi="宋体" w:eastAsia="宋体"/>
          <w:color w:val="auto"/>
          <w:highlight w:val="none"/>
          <w:u w:val="single"/>
        </w:rPr>
        <w:t>（签字或盖章）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成员一：</w:t>
      </w:r>
      <w:r>
        <w:rPr>
          <w:rFonts w:hint="eastAsia" w:ascii="宋体" w:hAnsi="宋体" w:eastAsia="宋体"/>
          <w:color w:val="auto"/>
          <w:highlight w:val="none"/>
          <w:u w:val="single"/>
        </w:rPr>
        <w:t>（全称并加盖成员一的单位公章）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法定代表人或其委托代理人：</w:t>
      </w:r>
      <w:r>
        <w:rPr>
          <w:rFonts w:hint="eastAsia" w:ascii="宋体" w:hAnsi="宋体" w:eastAsia="宋体"/>
          <w:color w:val="auto"/>
          <w:highlight w:val="none"/>
          <w:u w:val="single"/>
        </w:rPr>
        <w:t>（签字或盖章）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成员</w:t>
      </w:r>
      <w:r>
        <w:rPr>
          <w:rFonts w:ascii="宋体" w:hAnsi="宋体" w:eastAsia="宋体"/>
          <w:color w:val="auto"/>
          <w:highlight w:val="none"/>
        </w:rPr>
        <w:t>**</w:t>
      </w:r>
      <w:r>
        <w:rPr>
          <w:rFonts w:hint="eastAsia" w:ascii="宋体" w:hAnsi="宋体" w:eastAsia="宋体"/>
          <w:color w:val="auto"/>
          <w:highlight w:val="none"/>
        </w:rPr>
        <w:t>：</w:t>
      </w:r>
      <w:r>
        <w:rPr>
          <w:rFonts w:hint="eastAsia" w:ascii="宋体" w:hAnsi="宋体" w:eastAsia="宋体"/>
          <w:color w:val="auto"/>
          <w:highlight w:val="none"/>
          <w:u w:val="single"/>
        </w:rPr>
        <w:t>（全称并加盖成员</w:t>
      </w:r>
      <w:r>
        <w:rPr>
          <w:rFonts w:ascii="宋体" w:hAnsi="宋体" w:eastAsia="宋体"/>
          <w:color w:val="auto"/>
          <w:highlight w:val="none"/>
          <w:u w:val="single"/>
        </w:rPr>
        <w:t>**</w:t>
      </w:r>
      <w:r>
        <w:rPr>
          <w:rFonts w:hint="eastAsia" w:ascii="宋体" w:hAnsi="宋体" w:eastAsia="宋体"/>
          <w:color w:val="auto"/>
          <w:highlight w:val="none"/>
          <w:u w:val="single"/>
        </w:rPr>
        <w:t>的单位公章）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法定代表人或其委托代理人：</w:t>
      </w:r>
      <w:r>
        <w:rPr>
          <w:rFonts w:hint="eastAsia" w:ascii="宋体" w:hAnsi="宋体" w:eastAsia="宋体"/>
          <w:color w:val="auto"/>
          <w:highlight w:val="none"/>
          <w:u w:val="single"/>
        </w:rPr>
        <w:t>（签字或盖章）</w:t>
      </w:r>
    </w:p>
    <w:p>
      <w:pPr>
        <w:pStyle w:val="21"/>
        <w:ind w:firstLine="480"/>
        <w:jc w:val="right"/>
        <w:rPr>
          <w:rFonts w:ascii="宋体" w:hAnsi="宋体" w:eastAsia="宋体"/>
          <w:color w:val="auto"/>
          <w:highlight w:val="none"/>
        </w:rPr>
      </w:pPr>
      <w:r>
        <w:rPr>
          <w:rFonts w:hint="eastAsia" w:ascii="宋体" w:hAnsi="宋体" w:eastAsia="宋体"/>
          <w:color w:val="auto"/>
          <w:highlight w:val="none"/>
        </w:rPr>
        <w:t>签署日期：</w:t>
      </w:r>
      <w:r>
        <w:rPr>
          <w:rFonts w:hint="eastAsia" w:ascii="宋体" w:hAnsi="宋体" w:eastAsia="宋体"/>
          <w:color w:val="auto"/>
          <w:highlight w:val="none"/>
          <w:u w:val="single"/>
        </w:rPr>
        <w:t>　　年　　月　　日</w:t>
      </w:r>
    </w:p>
    <w:p>
      <w:pPr>
        <w:pStyle w:val="21"/>
        <w:ind w:firstLine="480"/>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、磋商文件接受联合体报价且供应商为联合体的，供应商应提供本协议；否则无须提供。</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、本协议由委托代理人签字或盖章的，应按照本章载明的格式提供“单位授权书”。</w:t>
      </w:r>
    </w:p>
    <w:p>
      <w:pPr>
        <w:pStyle w:val="21"/>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、在以联合体形式落实中小企业预留份额项目中，供应商除了要提供《中小企业声明函》，还需提供本协议。</w:t>
      </w:r>
    </w:p>
    <w:p>
      <w:pPr>
        <w:pStyle w:val="21"/>
        <w:ind w:firstLine="48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、在以联合体形式落实中小企业预留份额项目中，供应商除了要提供《中小企业声明函》，还需提供本协议。</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ind w:firstLine="0"/>
        <w:rPr>
          <w:rFonts w:ascii="宋体" w:hAnsi="宋体" w:eastAsia="宋体"/>
          <w:color w:val="auto"/>
          <w:highlight w:val="none"/>
        </w:rPr>
      </w:pPr>
    </w:p>
    <w:p>
      <w:pPr>
        <w:pStyle w:val="21"/>
        <w:ind w:firstLine="480"/>
        <w:rPr>
          <w:rFonts w:ascii="宋体" w:hAnsi="宋体" w:eastAsia="宋体"/>
          <w:color w:val="auto"/>
          <w:highlight w:val="none"/>
        </w:rPr>
      </w:pPr>
    </w:p>
    <w:p>
      <w:pPr>
        <w:pStyle w:val="21"/>
        <w:ind w:firstLine="480"/>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3-1</w:t>
      </w:r>
      <w:r>
        <w:rPr>
          <w:rFonts w:hint="default" w:ascii="宋体" w:hAnsi="宋体" w:eastAsia="宋体"/>
          <w:b/>
          <w:color w:val="auto"/>
          <w:sz w:val="24"/>
          <w:highlight w:val="none"/>
          <w:lang w:val="en-US"/>
        </w:rPr>
        <w:t>1</w:t>
      </w:r>
      <w:r>
        <w:rPr>
          <w:rFonts w:ascii="宋体" w:hAnsi="宋体" w:eastAsia="宋体"/>
          <w:b/>
          <w:color w:val="auto"/>
          <w:sz w:val="24"/>
          <w:highlight w:val="none"/>
        </w:rPr>
        <w:t xml:space="preserve">   </w:t>
      </w:r>
      <w:r>
        <w:rPr>
          <w:rFonts w:hint="eastAsia" w:ascii="宋体" w:hAnsi="宋体" w:eastAsia="宋体"/>
          <w:b/>
          <w:color w:val="auto"/>
          <w:sz w:val="24"/>
          <w:highlight w:val="none"/>
        </w:rPr>
        <w:t>参加采购活动前三年内在经营活动中没有重大违法记录书面声明</w:t>
      </w:r>
    </w:p>
    <w:p>
      <w:pPr>
        <w:pStyle w:val="21"/>
        <w:ind w:firstLine="480"/>
        <w:rPr>
          <w:rFonts w:ascii="宋体" w:hAnsi="宋体" w:eastAsia="宋体"/>
          <w:color w:val="auto"/>
          <w:highlight w:val="none"/>
        </w:rPr>
      </w:pPr>
      <w:r>
        <w:rPr>
          <w:rFonts w:hint="eastAsia" w:ascii="宋体" w:hAnsi="宋体" w:eastAsia="宋体"/>
          <w:color w:val="auto"/>
          <w:highlight w:val="none"/>
        </w:rPr>
        <w:t>致：</w:t>
      </w:r>
      <w:r>
        <w:rPr>
          <w:rFonts w:hint="eastAsia" w:ascii="宋体" w:hAnsi="宋体" w:eastAsia="宋体"/>
          <w:color w:val="auto"/>
          <w:highlight w:val="none"/>
          <w:u w:val="single"/>
        </w:rPr>
        <w:t>（采购人或采购代理机构）</w:t>
      </w: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r>
        <w:rPr>
          <w:rFonts w:hint="eastAsia" w:ascii="宋体" w:hAnsi="宋体" w:eastAsia="宋体"/>
          <w:color w:val="auto"/>
          <w:highlight w:val="none"/>
        </w:rPr>
        <w:t>特此申明。</w:t>
      </w: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※注意：</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、“重大违法记录”指供应商因违法经营受到刑事处罚或责令停产停业、吊销许可证或执照、较大数额罚款等行政处罚。根据财库〔</w:t>
      </w:r>
      <w:r>
        <w:rPr>
          <w:rFonts w:ascii="宋体" w:hAnsi="宋体" w:eastAsia="宋体"/>
          <w:color w:val="auto"/>
          <w:highlight w:val="none"/>
        </w:rPr>
        <w:t>2022</w:t>
      </w: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号文件的规定，“较大数额罚款”认定为</w:t>
      </w:r>
      <w:r>
        <w:rPr>
          <w:rFonts w:ascii="宋体" w:hAnsi="宋体" w:eastAsia="宋体"/>
          <w:color w:val="auto"/>
          <w:highlight w:val="none"/>
        </w:rPr>
        <w:t>200</w:t>
      </w:r>
      <w:r>
        <w:rPr>
          <w:rFonts w:hint="eastAsia" w:ascii="宋体" w:hAnsi="宋体" w:eastAsia="宋体"/>
          <w:color w:val="auto"/>
          <w:highlight w:val="none"/>
        </w:rPr>
        <w:t>万元以上的罚款，法律、行政法规以及国务院有关部门明确规定相关领域“较大数额罚款”标准高于</w:t>
      </w:r>
      <w:r>
        <w:rPr>
          <w:rFonts w:ascii="宋体" w:hAnsi="宋体" w:eastAsia="宋体"/>
          <w:color w:val="auto"/>
          <w:highlight w:val="none"/>
        </w:rPr>
        <w:t>200</w:t>
      </w:r>
      <w:r>
        <w:rPr>
          <w:rFonts w:hint="eastAsia" w:ascii="宋体" w:hAnsi="宋体" w:eastAsia="宋体"/>
          <w:color w:val="auto"/>
          <w:highlight w:val="none"/>
        </w:rPr>
        <w:t>万元的，从其规定。</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、请供应商根据实际情况如实声明，否则视为提供虚假材料。</w:t>
      </w: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3-1</w:t>
      </w:r>
      <w:r>
        <w:rPr>
          <w:rFonts w:hint="default" w:ascii="宋体" w:hAnsi="宋体" w:eastAsia="宋体"/>
          <w:b/>
          <w:color w:val="auto"/>
          <w:sz w:val="24"/>
          <w:highlight w:val="none"/>
          <w:lang w:val="en-US"/>
        </w:rPr>
        <w:t>2</w:t>
      </w:r>
      <w:r>
        <w:rPr>
          <w:rFonts w:ascii="宋体" w:hAnsi="宋体" w:eastAsia="宋体"/>
          <w:b/>
          <w:color w:val="auto"/>
          <w:sz w:val="24"/>
          <w:highlight w:val="none"/>
        </w:rPr>
        <w:t xml:space="preserve">  </w:t>
      </w:r>
      <w:r>
        <w:rPr>
          <w:rFonts w:hint="eastAsia" w:ascii="宋体" w:hAnsi="宋体" w:eastAsia="宋体"/>
          <w:b/>
          <w:color w:val="auto"/>
          <w:sz w:val="24"/>
          <w:highlight w:val="none"/>
        </w:rPr>
        <w:t>其它资格证明文件</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（若有）</w:t>
      </w:r>
    </w:p>
    <w:p>
      <w:pPr>
        <w:pStyle w:val="21"/>
        <w:ind w:firstLine="480"/>
        <w:rPr>
          <w:rFonts w:ascii="宋体" w:hAnsi="宋体" w:eastAsia="宋体"/>
          <w:color w:val="auto"/>
          <w:highlight w:val="none"/>
        </w:rPr>
      </w:pPr>
      <w:r>
        <w:rPr>
          <w:rFonts w:hint="eastAsia" w:ascii="宋体" w:hAnsi="宋体" w:eastAsia="宋体"/>
          <w:color w:val="auto"/>
          <w:highlight w:val="none"/>
        </w:rPr>
        <w:t>说明：</w:t>
      </w:r>
      <w:r>
        <w:rPr>
          <w:rFonts w:ascii="宋体" w:hAnsi="宋体" w:eastAsia="宋体"/>
          <w:color w:val="auto"/>
          <w:highlight w:val="none"/>
        </w:rPr>
        <w:t>1</w:t>
      </w:r>
      <w:r>
        <w:rPr>
          <w:rFonts w:hint="eastAsia" w:ascii="宋体" w:hAnsi="宋体" w:eastAsia="宋体"/>
          <w:color w:val="auto"/>
          <w:highlight w:val="none"/>
        </w:rP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21"/>
        <w:ind w:firstLine="480"/>
        <w:rPr>
          <w:rFonts w:ascii="宋体" w:hAnsi="宋体" w:eastAsia="宋体"/>
          <w:color w:val="auto"/>
          <w:highlight w:val="none"/>
          <w:lang w:eastAsia="zh-CN"/>
        </w:rPr>
      </w:pPr>
      <w:r>
        <w:rPr>
          <w:rFonts w:ascii="宋体" w:hAnsi="宋体" w:eastAsia="宋体"/>
          <w:color w:val="auto"/>
          <w:highlight w:val="none"/>
        </w:rPr>
        <w:t>2</w:t>
      </w:r>
      <w:r>
        <w:rPr>
          <w:rFonts w:hint="eastAsia" w:ascii="宋体" w:hAnsi="宋体" w:eastAsia="宋体"/>
          <w:color w:val="auto"/>
          <w:highlight w:val="none"/>
        </w:rPr>
        <w:t>、若磋商文件规定接受联合体形式且供应商为联合体的，涉及联合体成员的其它资格证明文件在此处提供相关证明材料，并加盖供应商单位公章。</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0"/>
        <w:jc w:val="both"/>
        <w:rPr>
          <w:rFonts w:ascii="宋体" w:hAnsi="宋体" w:eastAsia="宋体"/>
          <w:color w:val="auto"/>
          <w:highlight w:val="none"/>
        </w:rPr>
      </w:pPr>
    </w:p>
    <w:p>
      <w:pPr>
        <w:pStyle w:val="21"/>
        <w:ind w:firstLine="0"/>
        <w:jc w:val="both"/>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4   </w:t>
      </w:r>
      <w:r>
        <w:rPr>
          <w:rFonts w:hint="eastAsia" w:ascii="宋体" w:hAnsi="宋体" w:eastAsia="宋体"/>
          <w:b/>
          <w:color w:val="auto"/>
          <w:sz w:val="28"/>
          <w:highlight w:val="none"/>
        </w:rPr>
        <w:t>磋商保证金凭证</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编制说明</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、在此项下</w:t>
      </w:r>
      <w:r>
        <w:rPr>
          <w:rFonts w:hint="eastAsia" w:ascii="宋体" w:hAnsi="宋体" w:eastAsia="宋体"/>
          <w:color w:val="auto"/>
          <w:highlight w:val="none"/>
          <w:lang w:eastAsia="zh-CN"/>
        </w:rPr>
        <w:t>供应商</w:t>
      </w:r>
      <w:r>
        <w:rPr>
          <w:rFonts w:hint="eastAsia" w:ascii="宋体" w:hAnsi="宋体" w:eastAsia="宋体"/>
          <w:color w:val="auto"/>
          <w:highlight w:val="none"/>
        </w:rPr>
        <w:t>应附上①“</w:t>
      </w:r>
      <w:r>
        <w:rPr>
          <w:rFonts w:hint="eastAsia" w:ascii="宋体" w:hAnsi="宋体" w:eastAsia="宋体"/>
          <w:color w:val="auto"/>
          <w:highlight w:val="none"/>
          <w:lang w:eastAsia="zh-CN"/>
        </w:rPr>
        <w:t>磋商保证金</w:t>
      </w:r>
      <w:r>
        <w:rPr>
          <w:rFonts w:hint="eastAsia" w:ascii="宋体" w:hAnsi="宋体" w:eastAsia="宋体"/>
          <w:color w:val="auto"/>
          <w:highlight w:val="none"/>
        </w:rPr>
        <w:t>”转账凭证复印件；②中国人民银行发出的</w:t>
      </w:r>
      <w:r>
        <w:rPr>
          <w:rFonts w:hint="eastAsia" w:ascii="宋体" w:hAnsi="宋体" w:eastAsia="宋体"/>
          <w:color w:val="auto"/>
          <w:highlight w:val="none"/>
          <w:lang w:eastAsia="zh-CN"/>
        </w:rPr>
        <w:t>供应商</w:t>
      </w:r>
      <w:r>
        <w:rPr>
          <w:rFonts w:hint="eastAsia" w:ascii="宋体" w:hAnsi="宋体" w:eastAsia="宋体"/>
          <w:color w:val="auto"/>
          <w:highlight w:val="none"/>
        </w:rPr>
        <w:t>企业基本账户开户许可证复印件或基本存款账户开户银行开具的《基本存款账户信息》复印件。以上材料须加盖</w:t>
      </w:r>
      <w:r>
        <w:rPr>
          <w:rFonts w:hint="eastAsia" w:ascii="宋体" w:hAnsi="宋体" w:eastAsia="宋体"/>
          <w:color w:val="auto"/>
          <w:highlight w:val="none"/>
          <w:lang w:eastAsia="zh-CN"/>
        </w:rPr>
        <w:t>供应商</w:t>
      </w:r>
      <w:r>
        <w:rPr>
          <w:rFonts w:hint="eastAsia" w:ascii="宋体" w:hAnsi="宋体" w:eastAsia="宋体"/>
          <w:color w:val="auto"/>
          <w:highlight w:val="none"/>
        </w:rPr>
        <w:t>单位公章。</w:t>
      </w:r>
    </w:p>
    <w:p>
      <w:pPr>
        <w:pStyle w:val="21"/>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、磋商保证金是否已提交按照磋商文件规定执行。</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both"/>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5-1  </w:t>
      </w:r>
      <w:r>
        <w:rPr>
          <w:rFonts w:hint="eastAsia" w:ascii="宋体" w:hAnsi="宋体" w:eastAsia="宋体"/>
          <w:b/>
          <w:color w:val="auto"/>
          <w:sz w:val="28"/>
          <w:highlight w:val="none"/>
        </w:rPr>
        <w:t>技术和服务要求响应表</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（全称加盖单位公章）</w:t>
      </w:r>
      <w:r>
        <w:rPr>
          <w:rFonts w:hint="eastAsia" w:ascii="宋体" w:hAnsi="宋体" w:eastAsia="宋体"/>
          <w:color w:val="auto"/>
          <w:highlight w:val="none"/>
        </w:rPr>
        <w:t>项目编号∶</w:t>
      </w:r>
      <w:r>
        <w:rPr>
          <w:rFonts w:hint="eastAsia" w:ascii="宋体" w:hAnsi="宋体" w:eastAsia="宋体"/>
          <w:color w:val="auto"/>
          <w:highlight w:val="none"/>
          <w:u w:val="single"/>
        </w:rPr>
        <w:t>　　　　　　　　　　</w:t>
      </w:r>
    </w:p>
    <w:tbl>
      <w:tblPr>
        <w:tblStyle w:val="1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采购包</w:t>
            </w: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章节条目号</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竞争性磋商文件规定的技术和服务要求</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响应文件响应承诺</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是否偏离及说明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bl>
    <w:p>
      <w:pPr>
        <w:pStyle w:val="21"/>
        <w:rPr>
          <w:rFonts w:ascii="宋体" w:hAnsi="宋体" w:eastAsia="宋体"/>
          <w:color w:val="auto"/>
          <w:highlight w:val="none"/>
        </w:rPr>
      </w:pPr>
      <w:r>
        <w:rPr>
          <w:rFonts w:hint="eastAsia" w:ascii="宋体" w:hAnsi="宋体" w:eastAsia="宋体"/>
          <w:b/>
          <w:color w:val="auto"/>
          <w:highlight w:val="none"/>
        </w:rPr>
        <w:t>注：（</w:t>
      </w:r>
      <w:r>
        <w:rPr>
          <w:rFonts w:ascii="宋体" w:hAnsi="宋体" w:eastAsia="宋体"/>
          <w:b/>
          <w:color w:val="auto"/>
          <w:highlight w:val="none"/>
        </w:rPr>
        <w:t>1</w:t>
      </w:r>
      <w:r>
        <w:rPr>
          <w:rFonts w:hint="eastAsia" w:ascii="宋体" w:hAnsi="宋体" w:eastAsia="宋体"/>
          <w:b/>
          <w:color w:val="auto"/>
          <w:highlight w:val="none"/>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1"/>
        <w:rPr>
          <w:rFonts w:ascii="宋体" w:hAnsi="宋体" w:eastAsia="宋体"/>
          <w:b/>
          <w:color w:val="auto"/>
          <w:highlight w:val="none"/>
          <w:lang w:eastAsia="zh-CN"/>
        </w:rPr>
      </w:pPr>
      <w:r>
        <w:rPr>
          <w:rFonts w:hint="eastAsia" w:ascii="宋体" w:hAnsi="宋体" w:eastAsia="宋体"/>
          <w:b/>
          <w:color w:val="auto"/>
          <w:highlight w:val="none"/>
        </w:rPr>
        <w:t>（</w:t>
      </w:r>
      <w:r>
        <w:rPr>
          <w:rFonts w:ascii="宋体" w:hAnsi="宋体" w:eastAsia="宋体"/>
          <w:b/>
          <w:color w:val="auto"/>
          <w:highlight w:val="none"/>
        </w:rPr>
        <w:t>2</w:t>
      </w:r>
      <w:r>
        <w:rPr>
          <w:rFonts w:hint="eastAsia" w:ascii="宋体" w:hAnsi="宋体" w:eastAsia="宋体"/>
          <w:b/>
          <w:color w:val="auto"/>
          <w:highlight w:val="none"/>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1"/>
        <w:rPr>
          <w:rFonts w:ascii="宋体" w:hAnsi="宋体" w:eastAsia="宋体"/>
          <w:b/>
          <w:color w:val="auto"/>
          <w:highlight w:val="none"/>
          <w:lang w:eastAsia="zh-CN"/>
        </w:rPr>
      </w:pPr>
    </w:p>
    <w:p>
      <w:pPr>
        <w:pStyle w:val="21"/>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供应商代表签字：</w:t>
      </w:r>
      <w:r>
        <w:rPr>
          <w:rFonts w:hint="eastAsia" w:ascii="宋体" w:hAnsi="宋体" w:eastAsia="宋体"/>
          <w:color w:val="auto"/>
          <w:highlight w:val="none"/>
          <w:u w:val="single"/>
        </w:rPr>
        <w:t>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3"/>
        <w:rPr>
          <w:rFonts w:ascii="宋体" w:hAnsi="宋体" w:eastAsia="宋体"/>
          <w:color w:val="auto"/>
          <w:highlight w:val="none"/>
        </w:rPr>
      </w:pPr>
      <w:r>
        <w:rPr>
          <w:rFonts w:hint="eastAsia" w:ascii="宋体" w:hAnsi="宋体" w:eastAsia="宋体"/>
          <w:b/>
          <w:color w:val="auto"/>
          <w:sz w:val="24"/>
          <w:highlight w:val="none"/>
        </w:rPr>
        <w:t>附件</w:t>
      </w:r>
      <w:r>
        <w:rPr>
          <w:rFonts w:ascii="宋体" w:hAnsi="宋体" w:eastAsia="宋体"/>
          <w:b/>
          <w:color w:val="auto"/>
          <w:sz w:val="24"/>
          <w:highlight w:val="none"/>
        </w:rPr>
        <w:t xml:space="preserve">5-2        </w:t>
      </w:r>
      <w:r>
        <w:rPr>
          <w:rFonts w:hint="eastAsia" w:ascii="宋体" w:hAnsi="宋体" w:eastAsia="宋体"/>
          <w:b/>
          <w:color w:val="auto"/>
          <w:sz w:val="24"/>
          <w:highlight w:val="none"/>
        </w:rPr>
        <w:t>商务条件和其它事项响应表</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（全称加盖单位公章）</w:t>
      </w:r>
      <w:r>
        <w:rPr>
          <w:rFonts w:hint="eastAsia" w:ascii="宋体" w:hAnsi="宋体" w:eastAsia="宋体"/>
          <w:color w:val="auto"/>
          <w:highlight w:val="none"/>
        </w:rPr>
        <w:t>项目编号∶</w:t>
      </w:r>
      <w:r>
        <w:rPr>
          <w:rFonts w:hint="eastAsia" w:ascii="宋体" w:hAnsi="宋体" w:eastAsia="宋体"/>
          <w:color w:val="auto"/>
          <w:highlight w:val="none"/>
          <w:u w:val="single"/>
        </w:rPr>
        <w:t>　　　　　　　　　　</w:t>
      </w:r>
    </w:p>
    <w:tbl>
      <w:tblPr>
        <w:tblStyle w:val="1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采购包</w:t>
            </w: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章节条目号</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竞争性磋商文件规定的商务条件要求</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响应文件响应承诺</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hint="eastAsia" w:ascii="宋体" w:hAnsi="宋体" w:eastAsia="宋体"/>
                <w:color w:val="auto"/>
                <w:highlight w:val="none"/>
              </w:rPr>
              <w:t>是否偏离及说明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9" w:type="dxa"/>
            <w:tcBorders>
              <w:top w:val="single" w:color="auto" w:sz="2" w:space="0"/>
              <w:left w:val="single" w:color="auto" w:sz="2" w:space="0"/>
              <w:bottom w:val="single" w:color="auto" w:sz="2" w:space="0"/>
              <w:right w:val="single" w:color="auto" w:sz="2" w:space="0"/>
            </w:tcBorders>
          </w:tcPr>
          <w:p>
            <w:pPr>
              <w:rPr>
                <w:rFonts w:ascii="宋体" w:hAnsi="宋体" w:eastAsia="宋体"/>
                <w:color w:val="auto"/>
                <w:highlight w:val="none"/>
              </w:rPr>
            </w:pPr>
          </w:p>
        </w:tc>
        <w:tc>
          <w:tcPr>
            <w:tcW w:w="1519"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c>
          <w:tcPr>
            <w:tcW w:w="2026" w:type="dxa"/>
            <w:tcBorders>
              <w:top w:val="single" w:color="auto" w:sz="2" w:space="0"/>
              <w:left w:val="single" w:color="auto" w:sz="2" w:space="0"/>
              <w:bottom w:val="single" w:color="auto" w:sz="2" w:space="0"/>
              <w:right w:val="single" w:color="auto" w:sz="2" w:space="0"/>
            </w:tcBorders>
          </w:tcPr>
          <w:p>
            <w:pPr>
              <w:pStyle w:val="21"/>
              <w:jc w:val="center"/>
              <w:rPr>
                <w:rFonts w:ascii="宋体" w:hAnsi="宋体" w:eastAsia="宋体"/>
                <w:color w:val="auto"/>
                <w:highlight w:val="none"/>
              </w:rPr>
            </w:pPr>
            <w:r>
              <w:rPr>
                <w:rFonts w:ascii="宋体" w:hAnsi="宋体" w:eastAsia="宋体"/>
                <w:color w:val="auto"/>
                <w:highlight w:val="none"/>
              </w:rPr>
              <w:t xml:space="preserve">    </w:t>
            </w:r>
          </w:p>
        </w:tc>
      </w:tr>
    </w:tbl>
    <w:p>
      <w:pPr>
        <w:pStyle w:val="21"/>
        <w:rPr>
          <w:rFonts w:ascii="宋体" w:hAnsi="宋体" w:eastAsia="宋体"/>
          <w:color w:val="auto"/>
          <w:highlight w:val="none"/>
        </w:rPr>
      </w:pPr>
      <w:r>
        <w:rPr>
          <w:rFonts w:hint="eastAsia" w:ascii="宋体" w:hAnsi="宋体" w:eastAsia="宋体"/>
          <w:b/>
          <w:color w:val="auto"/>
          <w:highlight w:val="none"/>
        </w:rPr>
        <w:t>注：（</w:t>
      </w:r>
      <w:r>
        <w:rPr>
          <w:rFonts w:ascii="宋体" w:hAnsi="宋体" w:eastAsia="宋体"/>
          <w:b/>
          <w:color w:val="auto"/>
          <w:highlight w:val="none"/>
        </w:rPr>
        <w:t>1</w:t>
      </w:r>
      <w:r>
        <w:rPr>
          <w:rFonts w:hint="eastAsia" w:ascii="宋体" w:hAnsi="宋体" w:eastAsia="宋体"/>
          <w:b/>
          <w:color w:val="auto"/>
          <w:highlight w:val="none"/>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1"/>
        <w:rPr>
          <w:rFonts w:ascii="宋体" w:hAnsi="宋体" w:eastAsia="宋体"/>
          <w:b/>
          <w:color w:val="auto"/>
          <w:highlight w:val="none"/>
          <w:lang w:eastAsia="zh-CN"/>
        </w:rPr>
      </w:pPr>
      <w:r>
        <w:rPr>
          <w:rFonts w:hint="eastAsia" w:ascii="宋体" w:hAnsi="宋体" w:eastAsia="宋体"/>
          <w:b/>
          <w:color w:val="auto"/>
          <w:highlight w:val="none"/>
        </w:rPr>
        <w:t>（</w:t>
      </w:r>
      <w:r>
        <w:rPr>
          <w:rFonts w:ascii="宋体" w:hAnsi="宋体" w:eastAsia="宋体"/>
          <w:b/>
          <w:color w:val="auto"/>
          <w:highlight w:val="none"/>
        </w:rPr>
        <w:t>2</w:t>
      </w:r>
      <w:r>
        <w:rPr>
          <w:rFonts w:hint="eastAsia" w:ascii="宋体" w:hAnsi="宋体" w:eastAsia="宋体"/>
          <w:b/>
          <w:color w:val="auto"/>
          <w:highlight w:val="none"/>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1"/>
        <w:rPr>
          <w:rFonts w:ascii="宋体" w:hAnsi="宋体" w:eastAsia="宋体"/>
          <w:b/>
          <w:color w:val="auto"/>
          <w:highlight w:val="none"/>
          <w:lang w:eastAsia="zh-CN"/>
        </w:rPr>
      </w:pPr>
    </w:p>
    <w:p>
      <w:pPr>
        <w:pStyle w:val="21"/>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供应商代表签字：</w:t>
      </w:r>
      <w:r>
        <w:rPr>
          <w:rFonts w:hint="eastAsia" w:ascii="宋体" w:hAnsi="宋体" w:eastAsia="宋体"/>
          <w:color w:val="auto"/>
          <w:highlight w:val="none"/>
          <w:u w:val="single"/>
        </w:rPr>
        <w:t>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11"/>
        <w:widowControl/>
        <w:adjustRightInd w:val="0"/>
        <w:spacing w:before="75" w:beforeAutospacing="0" w:after="75" w:afterAutospacing="0"/>
        <w:rPr>
          <w:rFonts w:ascii="宋体"/>
          <w:b/>
          <w:color w:val="auto"/>
        </w:rPr>
      </w:pPr>
      <w:r>
        <w:rPr>
          <w:rFonts w:hint="eastAsia" w:ascii="宋体" w:hAnsi="宋体" w:cs="宋体"/>
          <w:color w:val="auto"/>
          <w:shd w:val="clear" w:color="auto" w:fill="FFFFFF"/>
        </w:rPr>
        <w:t>附件</w:t>
      </w:r>
      <w:r>
        <w:rPr>
          <w:rFonts w:ascii="宋体" w:hAnsi="宋体" w:cs="宋体"/>
          <w:color w:val="auto"/>
          <w:shd w:val="clear" w:color="auto" w:fill="FFFFFF"/>
        </w:rPr>
        <w:t>5</w:t>
      </w:r>
      <w:r>
        <w:rPr>
          <w:rFonts w:hint="default" w:ascii="宋体" w:hAnsi="宋体" w:cs="宋体"/>
          <w:color w:val="auto"/>
          <w:shd w:val="clear" w:color="auto" w:fill="FFFFFF"/>
          <w:lang w:val="en-US"/>
        </w:rPr>
        <w:t>-3</w:t>
      </w:r>
      <w:r>
        <w:rPr>
          <w:rFonts w:ascii="宋体" w:hAnsi="宋体" w:cs="宋体"/>
          <w:color w:val="auto"/>
          <w:shd w:val="clear" w:color="auto" w:fill="FFFFFF"/>
        </w:rPr>
        <w:t>        </w:t>
      </w:r>
      <w:r>
        <w:rPr>
          <w:rFonts w:hint="eastAsia" w:ascii="宋体" w:hAnsi="宋体" w:cs="宋体"/>
          <w:color w:val="auto"/>
          <w:shd w:val="clear" w:color="auto" w:fill="FFFFFF"/>
        </w:rPr>
        <w:t xml:space="preserve">   </w:t>
      </w:r>
      <w:r>
        <w:rPr>
          <w:rStyle w:val="18"/>
          <w:rFonts w:hint="eastAsia" w:cs="宋体"/>
          <w:color w:val="auto"/>
          <w:shd w:val="clear" w:color="auto" w:fill="FFFFFF"/>
        </w:rPr>
        <w:t>技术商务部分评审内容对应表</w:t>
      </w:r>
    </w:p>
    <w:p>
      <w:pPr>
        <w:pStyle w:val="21"/>
        <w:ind w:firstLine="480"/>
        <w:jc w:val="left"/>
        <w:rPr>
          <w:rFonts w:ascii="宋体" w:hAnsi="宋体"/>
          <w:color w:val="auto"/>
          <w:sz w:val="24"/>
        </w:rPr>
      </w:pPr>
      <w:r>
        <w:rPr>
          <w:rFonts w:hint="eastAsia" w:ascii="宋体" w:hAnsi="宋体" w:eastAsia="宋体"/>
          <w:color w:val="auto"/>
          <w:highlight w:val="none"/>
        </w:rPr>
        <w:t>供应商名称：</w:t>
      </w:r>
      <w:r>
        <w:rPr>
          <w:rFonts w:hint="eastAsia" w:ascii="宋体" w:hAnsi="宋体" w:eastAsia="宋体"/>
          <w:color w:val="auto"/>
          <w:highlight w:val="none"/>
          <w:u w:val="single"/>
        </w:rPr>
        <w:t>（全称加盖单位公章）</w:t>
      </w:r>
      <w:r>
        <w:rPr>
          <w:rFonts w:hint="default" w:ascii="宋体" w:hAnsi="宋体" w:eastAsia="宋体"/>
          <w:color w:val="auto"/>
          <w:highlight w:val="none"/>
          <w:u w:val="single"/>
          <w:lang w:val="en-US"/>
        </w:rPr>
        <w:t xml:space="preserve">                  </w:t>
      </w:r>
      <w:r>
        <w:rPr>
          <w:rFonts w:hint="eastAsia" w:ascii="宋体" w:hAnsi="宋体" w:eastAsia="宋体"/>
          <w:color w:val="auto"/>
          <w:highlight w:val="none"/>
        </w:rPr>
        <w:t>项目编号∶</w:t>
      </w:r>
      <w:r>
        <w:rPr>
          <w:rFonts w:hint="eastAsia" w:ascii="宋体" w:hAnsi="宋体" w:eastAsia="宋体"/>
          <w:color w:val="auto"/>
          <w:highlight w:val="none"/>
          <w:u w:val="single"/>
        </w:rPr>
        <w:t>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50"/>
        <w:gridCol w:w="2058"/>
        <w:gridCol w:w="2196"/>
        <w:gridCol w:w="154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18" w:type="dxa"/>
            <w:gridSpan w:val="2"/>
            <w:noWrap w:val="0"/>
            <w:vAlign w:val="center"/>
          </w:tcPr>
          <w:p>
            <w:pPr>
              <w:spacing w:line="240" w:lineRule="exact"/>
              <w:jc w:val="center"/>
              <w:rPr>
                <w:rFonts w:ascii="宋体"/>
                <w:color w:val="auto"/>
                <w:sz w:val="20"/>
                <w:szCs w:val="20"/>
              </w:rPr>
            </w:pPr>
            <w:r>
              <w:rPr>
                <w:rFonts w:hint="eastAsia" w:ascii="宋体" w:hAnsi="宋体"/>
                <w:color w:val="auto"/>
                <w:sz w:val="20"/>
                <w:szCs w:val="20"/>
              </w:rPr>
              <w:t>项</w:t>
            </w:r>
            <w:r>
              <w:rPr>
                <w:rFonts w:ascii="宋体" w:hAnsi="宋体"/>
                <w:color w:val="auto"/>
                <w:sz w:val="20"/>
                <w:szCs w:val="20"/>
              </w:rPr>
              <w:t xml:space="preserve">  </w:t>
            </w:r>
            <w:r>
              <w:rPr>
                <w:rFonts w:hint="eastAsia" w:ascii="宋体" w:hAnsi="宋体"/>
                <w:color w:val="auto"/>
                <w:sz w:val="20"/>
                <w:szCs w:val="20"/>
              </w:rPr>
              <w:t>目</w:t>
            </w:r>
          </w:p>
        </w:tc>
        <w:tc>
          <w:tcPr>
            <w:tcW w:w="2058" w:type="dxa"/>
            <w:noWrap w:val="0"/>
            <w:vAlign w:val="center"/>
          </w:tcPr>
          <w:p>
            <w:pPr>
              <w:spacing w:line="240" w:lineRule="exact"/>
              <w:jc w:val="center"/>
              <w:rPr>
                <w:rFonts w:ascii="宋体"/>
                <w:color w:val="auto"/>
                <w:sz w:val="20"/>
                <w:szCs w:val="20"/>
              </w:rPr>
            </w:pPr>
            <w:r>
              <w:rPr>
                <w:rFonts w:hint="eastAsia" w:ascii="宋体" w:hAnsi="宋体"/>
                <w:color w:val="auto"/>
                <w:sz w:val="20"/>
                <w:szCs w:val="20"/>
              </w:rPr>
              <w:t>评</w:t>
            </w:r>
            <w:r>
              <w:rPr>
                <w:rFonts w:ascii="宋体" w:hAnsi="宋体"/>
                <w:color w:val="auto"/>
                <w:sz w:val="20"/>
                <w:szCs w:val="20"/>
              </w:rPr>
              <w:t xml:space="preserve"> </w:t>
            </w:r>
            <w:r>
              <w:rPr>
                <w:rFonts w:hint="eastAsia" w:ascii="宋体" w:hAnsi="宋体"/>
                <w:color w:val="auto"/>
                <w:sz w:val="20"/>
                <w:szCs w:val="20"/>
              </w:rPr>
              <w:t>审</w:t>
            </w:r>
            <w:r>
              <w:rPr>
                <w:rFonts w:ascii="宋体" w:hAnsi="宋体"/>
                <w:color w:val="auto"/>
                <w:sz w:val="20"/>
                <w:szCs w:val="20"/>
              </w:rPr>
              <w:t xml:space="preserve"> </w:t>
            </w:r>
            <w:r>
              <w:rPr>
                <w:rFonts w:hint="eastAsia" w:ascii="宋体" w:hAnsi="宋体"/>
                <w:color w:val="auto"/>
                <w:sz w:val="20"/>
                <w:szCs w:val="20"/>
              </w:rPr>
              <w:t>内</w:t>
            </w:r>
            <w:r>
              <w:rPr>
                <w:rFonts w:ascii="宋体" w:hAnsi="宋体"/>
                <w:color w:val="auto"/>
                <w:sz w:val="20"/>
                <w:szCs w:val="20"/>
              </w:rPr>
              <w:t xml:space="preserve"> </w:t>
            </w:r>
            <w:r>
              <w:rPr>
                <w:rFonts w:hint="eastAsia" w:ascii="宋体" w:hAnsi="宋体"/>
                <w:color w:val="auto"/>
                <w:sz w:val="20"/>
                <w:szCs w:val="20"/>
              </w:rPr>
              <w:t>容</w:t>
            </w:r>
          </w:p>
        </w:tc>
        <w:tc>
          <w:tcPr>
            <w:tcW w:w="2196" w:type="dxa"/>
            <w:noWrap w:val="0"/>
            <w:vAlign w:val="center"/>
          </w:tcPr>
          <w:p>
            <w:pPr>
              <w:spacing w:line="240" w:lineRule="exact"/>
              <w:jc w:val="center"/>
              <w:rPr>
                <w:rFonts w:ascii="宋体"/>
                <w:color w:val="auto"/>
                <w:sz w:val="20"/>
                <w:szCs w:val="20"/>
              </w:rPr>
            </w:pPr>
            <w:r>
              <w:rPr>
                <w:rFonts w:hint="eastAsia" w:ascii="宋体" w:hAnsi="宋体"/>
                <w:color w:val="auto"/>
                <w:sz w:val="20"/>
                <w:szCs w:val="20"/>
              </w:rPr>
              <w:t>响应文件响应情况</w:t>
            </w:r>
          </w:p>
        </w:tc>
        <w:tc>
          <w:tcPr>
            <w:tcW w:w="1545" w:type="dxa"/>
            <w:noWrap w:val="0"/>
            <w:vAlign w:val="center"/>
          </w:tcPr>
          <w:p>
            <w:pPr>
              <w:spacing w:line="240" w:lineRule="exact"/>
              <w:jc w:val="center"/>
              <w:rPr>
                <w:rFonts w:ascii="宋体"/>
                <w:color w:val="auto"/>
                <w:sz w:val="20"/>
                <w:szCs w:val="20"/>
              </w:rPr>
            </w:pPr>
            <w:r>
              <w:rPr>
                <w:rFonts w:hint="eastAsia" w:ascii="宋体" w:hAnsi="宋体"/>
                <w:color w:val="auto"/>
                <w:sz w:val="20"/>
                <w:szCs w:val="20"/>
              </w:rPr>
              <w:t>证明材料</w:t>
            </w:r>
          </w:p>
        </w:tc>
        <w:tc>
          <w:tcPr>
            <w:tcW w:w="1200" w:type="dxa"/>
            <w:noWrap w:val="0"/>
            <w:vAlign w:val="center"/>
          </w:tcPr>
          <w:p>
            <w:pPr>
              <w:spacing w:line="240" w:lineRule="exact"/>
              <w:jc w:val="center"/>
              <w:rPr>
                <w:rFonts w:ascii="宋体"/>
                <w:color w:val="auto"/>
                <w:sz w:val="20"/>
                <w:szCs w:val="20"/>
              </w:rPr>
            </w:pPr>
            <w:r>
              <w:rPr>
                <w:rFonts w:hint="eastAsia" w:ascii="宋体" w:hAnsi="宋体"/>
                <w:color w:val="auto"/>
                <w:sz w:val="20"/>
                <w:szCs w:val="20"/>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68" w:type="dxa"/>
            <w:vMerge w:val="restart"/>
            <w:noWrap w:val="0"/>
            <w:vAlign w:val="center"/>
          </w:tcPr>
          <w:p>
            <w:pPr>
              <w:spacing w:line="240" w:lineRule="exact"/>
              <w:jc w:val="center"/>
              <w:rPr>
                <w:rFonts w:ascii="宋体"/>
                <w:color w:val="auto"/>
                <w:sz w:val="20"/>
                <w:szCs w:val="20"/>
              </w:rPr>
            </w:pPr>
            <w:r>
              <w:rPr>
                <w:rFonts w:hint="eastAsia" w:ascii="宋体" w:hAnsi="宋体"/>
                <w:color w:val="auto"/>
                <w:sz w:val="20"/>
                <w:szCs w:val="20"/>
              </w:rPr>
              <w:t>技</w:t>
            </w:r>
          </w:p>
          <w:p>
            <w:pPr>
              <w:spacing w:line="240" w:lineRule="exact"/>
              <w:jc w:val="center"/>
              <w:rPr>
                <w:rFonts w:ascii="宋体"/>
                <w:color w:val="auto"/>
                <w:sz w:val="20"/>
                <w:szCs w:val="20"/>
              </w:rPr>
            </w:pPr>
            <w:r>
              <w:rPr>
                <w:rFonts w:hint="eastAsia" w:ascii="宋体" w:hAnsi="宋体"/>
                <w:color w:val="auto"/>
                <w:sz w:val="20"/>
                <w:szCs w:val="20"/>
              </w:rPr>
              <w:t>术</w:t>
            </w:r>
          </w:p>
          <w:p>
            <w:pPr>
              <w:spacing w:line="240" w:lineRule="exact"/>
              <w:jc w:val="center"/>
              <w:rPr>
                <w:rFonts w:ascii="宋体"/>
                <w:color w:val="auto"/>
                <w:sz w:val="20"/>
                <w:szCs w:val="20"/>
              </w:rPr>
            </w:pPr>
            <w:r>
              <w:rPr>
                <w:rFonts w:hint="eastAsia" w:ascii="宋体" w:hAnsi="宋体"/>
                <w:color w:val="auto"/>
                <w:sz w:val="20"/>
                <w:szCs w:val="20"/>
              </w:rPr>
              <w:t>部</w:t>
            </w:r>
          </w:p>
          <w:p>
            <w:pPr>
              <w:spacing w:line="240" w:lineRule="exact"/>
              <w:jc w:val="center"/>
              <w:rPr>
                <w:rFonts w:ascii="宋体"/>
                <w:color w:val="auto"/>
                <w:sz w:val="20"/>
                <w:szCs w:val="20"/>
              </w:rPr>
            </w:pPr>
            <w:r>
              <w:rPr>
                <w:rFonts w:hint="eastAsia" w:ascii="宋体" w:hAnsi="宋体"/>
                <w:color w:val="auto"/>
                <w:sz w:val="20"/>
                <w:szCs w:val="20"/>
              </w:rPr>
              <w:t>分</w:t>
            </w: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68" w:type="dxa"/>
            <w:vMerge w:val="continue"/>
            <w:noWrap w:val="0"/>
            <w:vAlign w:val="top"/>
          </w:tcPr>
          <w:p>
            <w:pPr>
              <w:spacing w:line="240" w:lineRule="exact"/>
              <w:rPr>
                <w:rFonts w:ascii="宋体"/>
                <w:b/>
                <w:color w:val="auto"/>
                <w:sz w:val="20"/>
                <w:szCs w:val="20"/>
              </w:rPr>
            </w:pP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68" w:type="dxa"/>
            <w:vMerge w:val="continue"/>
            <w:noWrap w:val="0"/>
            <w:vAlign w:val="top"/>
          </w:tcPr>
          <w:p>
            <w:pPr>
              <w:spacing w:line="240" w:lineRule="exact"/>
              <w:rPr>
                <w:rFonts w:ascii="宋体"/>
                <w:b/>
                <w:color w:val="auto"/>
                <w:sz w:val="20"/>
                <w:szCs w:val="20"/>
              </w:rPr>
            </w:pP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68" w:type="dxa"/>
            <w:vMerge w:val="restart"/>
            <w:noWrap w:val="0"/>
            <w:vAlign w:val="center"/>
          </w:tcPr>
          <w:p>
            <w:pPr>
              <w:spacing w:line="240" w:lineRule="exact"/>
              <w:jc w:val="center"/>
              <w:rPr>
                <w:rFonts w:ascii="宋体"/>
                <w:color w:val="auto"/>
                <w:sz w:val="20"/>
                <w:szCs w:val="20"/>
              </w:rPr>
            </w:pPr>
            <w:r>
              <w:rPr>
                <w:rFonts w:hint="eastAsia" w:ascii="宋体" w:hAnsi="宋体"/>
                <w:color w:val="auto"/>
                <w:sz w:val="20"/>
                <w:szCs w:val="20"/>
              </w:rPr>
              <w:t>商</w:t>
            </w:r>
          </w:p>
          <w:p>
            <w:pPr>
              <w:spacing w:line="240" w:lineRule="exact"/>
              <w:jc w:val="center"/>
              <w:rPr>
                <w:rFonts w:ascii="宋体"/>
                <w:color w:val="auto"/>
                <w:sz w:val="20"/>
                <w:szCs w:val="20"/>
              </w:rPr>
            </w:pPr>
            <w:r>
              <w:rPr>
                <w:rFonts w:hint="eastAsia" w:ascii="宋体" w:hAnsi="宋体"/>
                <w:color w:val="auto"/>
                <w:sz w:val="20"/>
                <w:szCs w:val="20"/>
              </w:rPr>
              <w:t>务</w:t>
            </w:r>
          </w:p>
          <w:p>
            <w:pPr>
              <w:spacing w:line="240" w:lineRule="exact"/>
              <w:jc w:val="center"/>
              <w:rPr>
                <w:rFonts w:ascii="宋体"/>
                <w:color w:val="auto"/>
                <w:sz w:val="20"/>
                <w:szCs w:val="20"/>
              </w:rPr>
            </w:pPr>
            <w:r>
              <w:rPr>
                <w:rFonts w:hint="eastAsia" w:ascii="宋体" w:hAnsi="宋体"/>
                <w:color w:val="auto"/>
                <w:sz w:val="20"/>
                <w:szCs w:val="20"/>
              </w:rPr>
              <w:t>部</w:t>
            </w:r>
          </w:p>
          <w:p>
            <w:pPr>
              <w:spacing w:line="240" w:lineRule="exact"/>
              <w:jc w:val="center"/>
              <w:rPr>
                <w:rFonts w:ascii="宋体"/>
                <w:color w:val="auto"/>
                <w:sz w:val="20"/>
                <w:szCs w:val="20"/>
              </w:rPr>
            </w:pPr>
            <w:r>
              <w:rPr>
                <w:rFonts w:hint="eastAsia" w:ascii="宋体" w:hAnsi="宋体"/>
                <w:color w:val="auto"/>
                <w:sz w:val="20"/>
                <w:szCs w:val="20"/>
              </w:rPr>
              <w:t>分</w:t>
            </w: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68" w:type="dxa"/>
            <w:vMerge w:val="continue"/>
            <w:noWrap w:val="0"/>
            <w:vAlign w:val="top"/>
          </w:tcPr>
          <w:p>
            <w:pPr>
              <w:spacing w:line="240" w:lineRule="exact"/>
              <w:rPr>
                <w:rFonts w:ascii="宋体"/>
                <w:b/>
                <w:color w:val="auto"/>
                <w:sz w:val="20"/>
                <w:szCs w:val="20"/>
              </w:rPr>
            </w:pP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68" w:type="dxa"/>
            <w:vMerge w:val="continue"/>
            <w:noWrap w:val="0"/>
            <w:vAlign w:val="top"/>
          </w:tcPr>
          <w:p>
            <w:pPr>
              <w:spacing w:line="240" w:lineRule="exact"/>
              <w:rPr>
                <w:rFonts w:ascii="宋体"/>
                <w:b/>
                <w:color w:val="auto"/>
                <w:sz w:val="20"/>
                <w:szCs w:val="20"/>
              </w:rPr>
            </w:pPr>
          </w:p>
        </w:tc>
        <w:tc>
          <w:tcPr>
            <w:tcW w:w="950" w:type="dxa"/>
            <w:noWrap w:val="0"/>
            <w:vAlign w:val="center"/>
          </w:tcPr>
          <w:p>
            <w:pPr>
              <w:spacing w:line="240" w:lineRule="exact"/>
              <w:jc w:val="center"/>
              <w:rPr>
                <w:rFonts w:ascii="宋体"/>
                <w:color w:val="auto"/>
                <w:sz w:val="20"/>
                <w:szCs w:val="20"/>
              </w:rPr>
            </w:pPr>
          </w:p>
        </w:tc>
        <w:tc>
          <w:tcPr>
            <w:tcW w:w="2058" w:type="dxa"/>
            <w:noWrap w:val="0"/>
            <w:vAlign w:val="center"/>
          </w:tcPr>
          <w:p>
            <w:pPr>
              <w:spacing w:line="240" w:lineRule="exact"/>
              <w:jc w:val="center"/>
              <w:rPr>
                <w:rFonts w:ascii="宋体"/>
                <w:b/>
                <w:color w:val="auto"/>
                <w:sz w:val="20"/>
                <w:szCs w:val="20"/>
              </w:rPr>
            </w:pPr>
          </w:p>
        </w:tc>
        <w:tc>
          <w:tcPr>
            <w:tcW w:w="2196" w:type="dxa"/>
            <w:noWrap w:val="0"/>
            <w:vAlign w:val="center"/>
          </w:tcPr>
          <w:p>
            <w:pPr>
              <w:spacing w:line="240" w:lineRule="exact"/>
              <w:jc w:val="center"/>
              <w:rPr>
                <w:rFonts w:ascii="宋体"/>
                <w:b/>
                <w:color w:val="auto"/>
                <w:sz w:val="20"/>
                <w:szCs w:val="20"/>
              </w:rPr>
            </w:pPr>
          </w:p>
        </w:tc>
        <w:tc>
          <w:tcPr>
            <w:tcW w:w="1545" w:type="dxa"/>
            <w:noWrap w:val="0"/>
            <w:vAlign w:val="center"/>
          </w:tcPr>
          <w:p>
            <w:pPr>
              <w:spacing w:line="240" w:lineRule="exact"/>
              <w:jc w:val="center"/>
              <w:rPr>
                <w:rFonts w:ascii="宋体"/>
                <w:b/>
                <w:color w:val="auto"/>
                <w:sz w:val="20"/>
                <w:szCs w:val="20"/>
              </w:rPr>
            </w:pPr>
          </w:p>
        </w:tc>
        <w:tc>
          <w:tcPr>
            <w:tcW w:w="1200" w:type="dxa"/>
            <w:noWrap w:val="0"/>
            <w:vAlign w:val="center"/>
          </w:tcPr>
          <w:p>
            <w:pPr>
              <w:spacing w:line="240" w:lineRule="exact"/>
              <w:jc w:val="center"/>
              <w:rPr>
                <w:rFonts w:ascii="宋体"/>
                <w:b/>
                <w:color w:val="auto"/>
                <w:sz w:val="20"/>
                <w:szCs w:val="20"/>
              </w:rPr>
            </w:pPr>
          </w:p>
        </w:tc>
      </w:tr>
    </w:tbl>
    <w:p>
      <w:pPr>
        <w:spacing w:line="240" w:lineRule="exact"/>
        <w:rPr>
          <w:rFonts w:ascii="宋体"/>
          <w:b/>
          <w:color w:val="auto"/>
          <w:sz w:val="24"/>
        </w:rPr>
      </w:pPr>
    </w:p>
    <w:p>
      <w:pPr>
        <w:spacing w:line="240" w:lineRule="exact"/>
        <w:rPr>
          <w:rFonts w:ascii="宋体"/>
          <w:b/>
          <w:color w:val="auto"/>
          <w:sz w:val="24"/>
        </w:rPr>
      </w:pPr>
    </w:p>
    <w:p>
      <w:pPr>
        <w:spacing w:line="240" w:lineRule="exact"/>
        <w:rPr>
          <w:rFonts w:ascii="宋体"/>
          <w:b/>
          <w:color w:val="auto"/>
          <w:sz w:val="24"/>
        </w:rPr>
      </w:pPr>
    </w:p>
    <w:p>
      <w:pPr>
        <w:spacing w:line="380" w:lineRule="exact"/>
        <w:jc w:val="center"/>
        <w:rPr>
          <w:rFonts w:ascii="宋体"/>
          <w:b/>
          <w:color w:val="auto"/>
          <w:sz w:val="24"/>
        </w:rPr>
      </w:pPr>
    </w:p>
    <w:p>
      <w:pPr>
        <w:pStyle w:val="11"/>
        <w:widowControl/>
        <w:adjustRightInd w:val="0"/>
        <w:spacing w:before="75" w:beforeAutospacing="0" w:after="75" w:afterAutospacing="0" w:line="435" w:lineRule="atLeast"/>
        <w:jc w:val="both"/>
        <w:rPr>
          <w:rFonts w:ascii="宋体" w:cs="宋体"/>
          <w:color w:val="auto"/>
        </w:rPr>
      </w:pPr>
      <w:r>
        <w:rPr>
          <w:rFonts w:hint="eastAsia" w:ascii="宋体" w:hAnsi="宋体" w:cs="宋体"/>
          <w:color w:val="auto"/>
          <w:shd w:val="clear" w:color="auto" w:fill="FFFFFF"/>
        </w:rPr>
        <w:t>供应商代表：</w:t>
      </w:r>
      <w:r>
        <w:rPr>
          <w:rFonts w:ascii="宋体" w:cs="宋体"/>
          <w:color w:val="auto"/>
          <w:u w:val="single"/>
          <w:shd w:val="clear" w:color="auto" w:fill="FFFFFF"/>
        </w:rPr>
        <w:t>             </w:t>
      </w:r>
      <w:r>
        <w:rPr>
          <w:rFonts w:ascii="宋体" w:hAnsi="宋体" w:cs="宋体"/>
          <w:color w:val="auto"/>
          <w:u w:val="single"/>
          <w:shd w:val="clear" w:color="auto" w:fill="FFFFFF"/>
        </w:rPr>
        <w:t>(</w:t>
      </w:r>
      <w:r>
        <w:rPr>
          <w:rFonts w:hint="eastAsia" w:ascii="宋体" w:hAnsi="宋体" w:cs="宋体"/>
          <w:color w:val="auto"/>
          <w:u w:val="single"/>
          <w:shd w:val="clear" w:color="auto" w:fill="FFFFFF"/>
        </w:rPr>
        <w:t>签字</w:t>
      </w:r>
      <w:r>
        <w:rPr>
          <w:rFonts w:ascii="宋体" w:hAnsi="宋体" w:cs="宋体"/>
          <w:color w:val="auto"/>
          <w:u w:val="single"/>
          <w:shd w:val="clear" w:color="auto" w:fill="FFFFFF"/>
        </w:rPr>
        <w:t>) </w:t>
      </w:r>
    </w:p>
    <w:p>
      <w:pPr>
        <w:pStyle w:val="11"/>
        <w:widowControl/>
        <w:adjustRightInd w:val="0"/>
        <w:spacing w:before="75" w:beforeAutospacing="0" w:after="75" w:afterAutospacing="0" w:line="435" w:lineRule="atLeast"/>
        <w:rPr>
          <w:rFonts w:ascii="宋体" w:cs="宋体"/>
          <w:color w:val="auto"/>
          <w:shd w:val="clear" w:color="auto" w:fill="FFFFFF"/>
        </w:rPr>
      </w:pPr>
    </w:p>
    <w:p>
      <w:pPr>
        <w:pStyle w:val="33"/>
        <w:outlineLvl w:val="9"/>
        <w:rPr>
          <w:rFonts w:hint="eastAsia" w:hAnsi="宋体" w:cs="宋体"/>
          <w:color w:val="auto"/>
          <w:kern w:val="0"/>
          <w:sz w:val="24"/>
          <w:szCs w:val="24"/>
          <w:shd w:val="clear" w:color="auto" w:fill="FFFFFF"/>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both"/>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ascii="宋体" w:hAnsi="宋体" w:eastAsia="宋体"/>
          <w:b/>
          <w:color w:val="auto"/>
          <w:sz w:val="28"/>
          <w:highlight w:val="none"/>
        </w:rPr>
        <w:t xml:space="preserve">6   </w:t>
      </w:r>
      <w:r>
        <w:rPr>
          <w:rFonts w:hint="eastAsia" w:ascii="宋体" w:hAnsi="宋体" w:eastAsia="宋体"/>
          <w:b/>
          <w:color w:val="auto"/>
          <w:sz w:val="28"/>
          <w:highlight w:val="none"/>
        </w:rPr>
        <w:t>相关技术、商务、服务响应承诺及资料</w:t>
      </w:r>
    </w:p>
    <w:p>
      <w:pPr>
        <w:pStyle w:val="21"/>
        <w:ind w:firstLine="480"/>
        <w:rPr>
          <w:rFonts w:ascii="宋体" w:hAnsi="宋体" w:eastAsia="宋体"/>
          <w:color w:val="auto"/>
          <w:highlight w:val="none"/>
        </w:rPr>
      </w:pPr>
      <w:r>
        <w:rPr>
          <w:rFonts w:hint="eastAsia" w:ascii="宋体" w:hAnsi="宋体" w:eastAsia="宋体"/>
          <w:color w:val="auto"/>
          <w:highlight w:val="none"/>
        </w:rPr>
        <w:t>说明：</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21"/>
        <w:ind w:firstLine="480"/>
        <w:rPr>
          <w:rFonts w:ascii="宋体" w:hAnsi="宋体" w:eastAsia="宋体"/>
          <w:color w:val="auto"/>
          <w:highlight w:val="none"/>
          <w:lang w:eastAsia="zh-CN"/>
        </w:rPr>
      </w:pPr>
      <w:r>
        <w:rPr>
          <w:rFonts w:ascii="宋体" w:hAnsi="宋体" w:eastAsia="宋体"/>
          <w:color w:val="auto"/>
          <w:highlight w:val="none"/>
        </w:rPr>
        <w:t>2.</w:t>
      </w:r>
      <w:r>
        <w:rPr>
          <w:rFonts w:hint="eastAsia" w:ascii="宋体" w:hAnsi="宋体" w:eastAsia="宋体"/>
          <w:color w:val="auto"/>
          <w:highlight w:val="none"/>
        </w:rPr>
        <w:t>如果没有特别要求的，供应商根据磋商文件的要求以及特点，提供相关技术、商务、服务响应承诺及资料，格式自拟。</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w:t>
      </w:r>
    </w:p>
    <w:p>
      <w:pPr>
        <w:pStyle w:val="21"/>
        <w:ind w:firstLine="480"/>
        <w:jc w:val="center"/>
        <w:rPr>
          <w:rFonts w:ascii="宋体" w:hAnsi="宋体" w:eastAsia="宋体"/>
          <w:color w:val="auto"/>
          <w:highlight w:val="none"/>
        </w:rPr>
      </w:pP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ind w:firstLine="480"/>
        <w:jc w:val="center"/>
        <w:rPr>
          <w:rFonts w:ascii="宋体" w:hAnsi="宋体" w:eastAsia="宋体"/>
          <w:color w:val="auto"/>
          <w:highlight w:val="none"/>
        </w:rPr>
      </w:pPr>
    </w:p>
    <w:p>
      <w:pPr>
        <w:pStyle w:val="21"/>
        <w:rPr>
          <w:rFonts w:ascii="宋体" w:hAnsi="宋体" w:eastAsia="宋体"/>
          <w:color w:val="auto"/>
          <w:highlight w:val="none"/>
        </w:rPr>
      </w:pPr>
    </w:p>
    <w:p>
      <w:pPr>
        <w:pStyle w:val="21"/>
        <w:ind w:firstLine="0"/>
        <w:jc w:val="left"/>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outlineLvl w:val="2"/>
        <w:rPr>
          <w:rFonts w:ascii="宋体" w:hAnsi="宋体" w:eastAsia="宋体"/>
          <w:color w:val="auto"/>
          <w:highlight w:val="none"/>
        </w:rPr>
      </w:pPr>
      <w:r>
        <w:rPr>
          <w:rFonts w:hint="eastAsia" w:ascii="宋体" w:hAnsi="宋体" w:eastAsia="宋体"/>
          <w:b/>
          <w:color w:val="auto"/>
          <w:sz w:val="28"/>
          <w:highlight w:val="none"/>
        </w:rPr>
        <w:t>附件</w:t>
      </w:r>
      <w:r>
        <w:rPr>
          <w:rFonts w:hint="default" w:ascii="宋体" w:hAnsi="宋体" w:eastAsia="宋体"/>
          <w:b/>
          <w:color w:val="auto"/>
          <w:sz w:val="28"/>
          <w:highlight w:val="none"/>
          <w:lang w:val="en-US"/>
        </w:rPr>
        <w:t>7</w:t>
      </w:r>
      <w:r>
        <w:rPr>
          <w:rFonts w:ascii="宋体" w:hAnsi="宋体" w:eastAsia="宋体"/>
          <w:b/>
          <w:color w:val="auto"/>
          <w:sz w:val="28"/>
          <w:highlight w:val="none"/>
        </w:rPr>
        <w:t xml:space="preserve"> </w:t>
      </w:r>
      <w:r>
        <w:rPr>
          <w:rFonts w:hint="eastAsia" w:ascii="宋体" w:hAnsi="宋体" w:eastAsia="宋体"/>
          <w:b/>
          <w:color w:val="auto"/>
          <w:sz w:val="28"/>
          <w:highlight w:val="none"/>
        </w:rPr>
        <w:t>要求作为响应文件组成部分的其他内容（若有）</w:t>
      </w:r>
    </w:p>
    <w:p>
      <w:pPr>
        <w:pStyle w:val="21"/>
        <w:ind w:firstLine="480"/>
        <w:rPr>
          <w:rFonts w:ascii="宋体" w:hAnsi="宋体" w:eastAsia="宋体"/>
          <w:color w:val="auto"/>
          <w:highlight w:val="none"/>
        </w:rPr>
      </w:pPr>
      <w:r>
        <w:rPr>
          <w:rFonts w:hint="eastAsia" w:ascii="宋体" w:hAnsi="宋体" w:eastAsia="宋体"/>
          <w:color w:val="auto"/>
          <w:highlight w:val="none"/>
        </w:rPr>
        <w:t>说明：</w:t>
      </w:r>
    </w:p>
    <w:p>
      <w:pPr>
        <w:pStyle w:val="21"/>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21"/>
        <w:ind w:firstLine="480"/>
        <w:rPr>
          <w:rFonts w:ascii="宋体" w:hAnsi="宋体" w:eastAsia="宋体"/>
          <w:color w:val="auto"/>
          <w:highlight w:val="none"/>
          <w:lang w:eastAsia="zh-CN"/>
        </w:rPr>
      </w:pPr>
      <w:r>
        <w:rPr>
          <w:rFonts w:ascii="宋体" w:hAnsi="宋体" w:eastAsia="宋体"/>
          <w:color w:val="auto"/>
          <w:highlight w:val="none"/>
        </w:rPr>
        <w:t>2</w:t>
      </w:r>
      <w:r>
        <w:rPr>
          <w:rFonts w:hint="eastAsia" w:ascii="宋体" w:hAnsi="宋体" w:eastAsia="宋体"/>
          <w:color w:val="auto"/>
          <w:highlight w:val="none"/>
        </w:rPr>
        <w:t>、供应商根据自身实际情况编写有关资料包括如供应商单位简介、竞争性磋商文件要求提供或供应商自已认为体现自身优势，需要补充说明的其它资料，格式自拟。</w:t>
      </w: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rPr>
          <w:rFonts w:ascii="宋体" w:hAnsi="宋体" w:eastAsia="宋体"/>
          <w:color w:val="auto"/>
          <w:highlight w:val="none"/>
          <w:lang w:eastAsia="zh-CN"/>
        </w:rPr>
      </w:pPr>
    </w:p>
    <w:p>
      <w:pPr>
        <w:pStyle w:val="21"/>
        <w:ind w:firstLine="480"/>
        <w:jc w:val="center"/>
        <w:rPr>
          <w:rFonts w:ascii="宋体" w:hAnsi="宋体" w:eastAsia="宋体"/>
          <w:color w:val="auto"/>
          <w:highlight w:val="none"/>
        </w:rPr>
      </w:pPr>
      <w:r>
        <w:rPr>
          <w:rFonts w:hint="eastAsia" w:ascii="宋体" w:hAnsi="宋体" w:eastAsia="宋体"/>
          <w:color w:val="auto"/>
          <w:highlight w:val="none"/>
        </w:rPr>
        <w:t>供应商代表</w:t>
      </w:r>
      <w:r>
        <w:rPr>
          <w:rFonts w:hint="eastAsia" w:ascii="宋体" w:hAnsi="宋体" w:eastAsia="宋体"/>
          <w:color w:val="auto"/>
          <w:highlight w:val="none"/>
          <w:u w:val="single"/>
        </w:rPr>
        <w:t>　　　（签字）</w:t>
      </w:r>
    </w:p>
    <w:p>
      <w:pPr>
        <w:pStyle w:val="21"/>
        <w:ind w:firstLine="480"/>
        <w:jc w:val="center"/>
        <w:rPr>
          <w:rFonts w:ascii="宋体" w:hAnsi="宋体" w:eastAsia="宋体"/>
          <w:color w:val="auto"/>
          <w:highlight w:val="none"/>
        </w:rPr>
      </w:pPr>
      <w:r>
        <w:rPr>
          <w:rFonts w:hint="default" w:ascii="宋体" w:hAnsi="宋体" w:eastAsia="宋体"/>
          <w:color w:val="auto"/>
          <w:highlight w:val="none"/>
          <w:lang w:val="en-US"/>
        </w:rPr>
        <w:t xml:space="preserve">          </w:t>
      </w:r>
      <w:r>
        <w:rPr>
          <w:rFonts w:hint="eastAsia" w:ascii="宋体" w:hAnsi="宋体" w:eastAsia="宋体"/>
          <w:color w:val="auto"/>
          <w:highlight w:val="none"/>
        </w:rPr>
        <w:t>供应商名称</w:t>
      </w:r>
      <w:r>
        <w:rPr>
          <w:rFonts w:hint="eastAsia" w:ascii="宋体" w:hAnsi="宋体" w:eastAsia="宋体"/>
          <w:color w:val="auto"/>
          <w:highlight w:val="none"/>
          <w:u w:val="single"/>
        </w:rPr>
        <w:t>　　　（全称并加盖公章）　　　</w:t>
      </w:r>
    </w:p>
    <w:p>
      <w:pPr>
        <w:pStyle w:val="21"/>
        <w:ind w:firstLine="480"/>
        <w:jc w:val="center"/>
        <w:rPr>
          <w:rFonts w:ascii="宋体" w:hAnsi="宋体" w:eastAsia="宋体"/>
          <w:color w:val="auto"/>
          <w:highlight w:val="none"/>
        </w:rPr>
      </w:pPr>
      <w:r>
        <w:rPr>
          <w:rFonts w:hint="default" w:ascii="宋体" w:hAnsi="宋体" w:eastAsia="宋体"/>
          <w:color w:val="auto"/>
          <w:highlight w:val="none"/>
          <w:lang w:val="en-US"/>
        </w:rPr>
        <w:t xml:space="preserve">      </w:t>
      </w:r>
      <w:r>
        <w:rPr>
          <w:rFonts w:hint="eastAsia" w:ascii="宋体" w:hAnsi="宋体" w:eastAsia="宋体"/>
          <w:color w:val="auto"/>
          <w:highlight w:val="none"/>
        </w:rPr>
        <w:t>日期：</w:t>
      </w:r>
      <w:r>
        <w:rPr>
          <w:rFonts w:hint="eastAsia" w:ascii="宋体" w:hAnsi="宋体" w:eastAsia="宋体"/>
          <w:color w:val="auto"/>
          <w:highlight w:val="none"/>
          <w:u w:val="single"/>
        </w:rPr>
        <w:t>　　　</w:t>
      </w:r>
      <w:r>
        <w:rPr>
          <w:rFonts w:hint="eastAsia" w:ascii="宋体" w:hAnsi="宋体" w:eastAsia="宋体"/>
          <w:color w:val="auto"/>
          <w:highlight w:val="none"/>
        </w:rPr>
        <w:t>年</w:t>
      </w:r>
      <w:r>
        <w:rPr>
          <w:rFonts w:hint="eastAsia" w:ascii="宋体" w:hAnsi="宋体" w:eastAsia="宋体"/>
          <w:color w:val="auto"/>
          <w:highlight w:val="none"/>
          <w:u w:val="single"/>
        </w:rPr>
        <w:t>　　　</w:t>
      </w:r>
      <w:r>
        <w:rPr>
          <w:rFonts w:hint="eastAsia" w:ascii="宋体" w:hAnsi="宋体" w:eastAsia="宋体"/>
          <w:color w:val="auto"/>
          <w:highlight w:val="none"/>
        </w:rPr>
        <w:t>月</w:t>
      </w:r>
      <w:r>
        <w:rPr>
          <w:rFonts w:hint="eastAsia" w:ascii="宋体" w:hAnsi="宋体" w:eastAsia="宋体"/>
          <w:color w:val="auto"/>
          <w:highlight w:val="none"/>
          <w:u w:val="single"/>
        </w:rPr>
        <w:t>　　　</w:t>
      </w:r>
      <w:r>
        <w:rPr>
          <w:rFonts w:hint="eastAsia" w:ascii="宋体" w:hAnsi="宋体" w:eastAsia="宋体"/>
          <w:color w:val="auto"/>
          <w:highlight w:val="none"/>
        </w:rPr>
        <w:t>日</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r>
        <w:rPr>
          <w:rFonts w:ascii="宋体" w:hAnsi="宋体" w:eastAsia="宋体"/>
          <w:color w:val="auto"/>
          <w:highlight w:val="none"/>
        </w:rPr>
        <w:t xml:space="preserve"> </w:t>
      </w: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jc w:val="center"/>
        <w:rPr>
          <w:rFonts w:ascii="宋体" w:hAnsi="宋体" w:eastAsia="宋体"/>
          <w:color w:val="auto"/>
          <w:highlight w:val="none"/>
        </w:rPr>
      </w:pPr>
    </w:p>
    <w:p>
      <w:pPr>
        <w:pStyle w:val="21"/>
        <w:rPr>
          <w:rFonts w:ascii="宋体" w:hAnsi="宋体" w:eastAsia="宋体"/>
          <w:color w:val="auto"/>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8762509"/>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mMzM0NzZmNTczNDQ0NDVkNzNkMTdhZDE2YTI4OWUifQ=="/>
  </w:docVars>
  <w:rsids>
    <w:rsidRoot w:val="00847ABB"/>
    <w:rsid w:val="00042F9D"/>
    <w:rsid w:val="00066F0E"/>
    <w:rsid w:val="000672B8"/>
    <w:rsid w:val="00072482"/>
    <w:rsid w:val="000A6E38"/>
    <w:rsid w:val="000C762F"/>
    <w:rsid w:val="00130BAF"/>
    <w:rsid w:val="0018491F"/>
    <w:rsid w:val="001A3BD8"/>
    <w:rsid w:val="001B39DB"/>
    <w:rsid w:val="001D2413"/>
    <w:rsid w:val="001D719F"/>
    <w:rsid w:val="00213D6B"/>
    <w:rsid w:val="0024170B"/>
    <w:rsid w:val="00255861"/>
    <w:rsid w:val="002574F9"/>
    <w:rsid w:val="0027087C"/>
    <w:rsid w:val="002831C9"/>
    <w:rsid w:val="00294351"/>
    <w:rsid w:val="002B5EA7"/>
    <w:rsid w:val="00302806"/>
    <w:rsid w:val="00345B67"/>
    <w:rsid w:val="00362DDA"/>
    <w:rsid w:val="00370578"/>
    <w:rsid w:val="004008C7"/>
    <w:rsid w:val="004162DF"/>
    <w:rsid w:val="00417009"/>
    <w:rsid w:val="00430A87"/>
    <w:rsid w:val="0043407C"/>
    <w:rsid w:val="00461F2F"/>
    <w:rsid w:val="00465702"/>
    <w:rsid w:val="004763CA"/>
    <w:rsid w:val="00485911"/>
    <w:rsid w:val="004A037E"/>
    <w:rsid w:val="004B0715"/>
    <w:rsid w:val="004B4843"/>
    <w:rsid w:val="004D66F4"/>
    <w:rsid w:val="004F1414"/>
    <w:rsid w:val="00566A49"/>
    <w:rsid w:val="005A6E66"/>
    <w:rsid w:val="005D2F81"/>
    <w:rsid w:val="00622C63"/>
    <w:rsid w:val="00677E72"/>
    <w:rsid w:val="006931F8"/>
    <w:rsid w:val="00697D48"/>
    <w:rsid w:val="006B085F"/>
    <w:rsid w:val="006C57AE"/>
    <w:rsid w:val="007201F2"/>
    <w:rsid w:val="00721A91"/>
    <w:rsid w:val="007B4BB8"/>
    <w:rsid w:val="007C2A9B"/>
    <w:rsid w:val="008476DB"/>
    <w:rsid w:val="00847ABB"/>
    <w:rsid w:val="008573DB"/>
    <w:rsid w:val="008A3251"/>
    <w:rsid w:val="008C4186"/>
    <w:rsid w:val="00955D17"/>
    <w:rsid w:val="00992E73"/>
    <w:rsid w:val="009C4C24"/>
    <w:rsid w:val="009D6AF6"/>
    <w:rsid w:val="00A101FD"/>
    <w:rsid w:val="00A1132D"/>
    <w:rsid w:val="00A2283F"/>
    <w:rsid w:val="00AA6CFB"/>
    <w:rsid w:val="00AB61DA"/>
    <w:rsid w:val="00AC1370"/>
    <w:rsid w:val="00AC1530"/>
    <w:rsid w:val="00AC51B6"/>
    <w:rsid w:val="00AD1A19"/>
    <w:rsid w:val="00AD773A"/>
    <w:rsid w:val="00AF150E"/>
    <w:rsid w:val="00B21367"/>
    <w:rsid w:val="00B2632D"/>
    <w:rsid w:val="00B2632E"/>
    <w:rsid w:val="00B43542"/>
    <w:rsid w:val="00B76F29"/>
    <w:rsid w:val="00B922EB"/>
    <w:rsid w:val="00BB048C"/>
    <w:rsid w:val="00BB72DA"/>
    <w:rsid w:val="00C67676"/>
    <w:rsid w:val="00C826D9"/>
    <w:rsid w:val="00CC4F21"/>
    <w:rsid w:val="00CD4949"/>
    <w:rsid w:val="00CF2230"/>
    <w:rsid w:val="00D016A7"/>
    <w:rsid w:val="00D15AEB"/>
    <w:rsid w:val="00D20B16"/>
    <w:rsid w:val="00D548F0"/>
    <w:rsid w:val="00D55E75"/>
    <w:rsid w:val="00D61369"/>
    <w:rsid w:val="00D81A50"/>
    <w:rsid w:val="00D85BC4"/>
    <w:rsid w:val="00DD5C00"/>
    <w:rsid w:val="00DF7B08"/>
    <w:rsid w:val="00E07047"/>
    <w:rsid w:val="00E11DA4"/>
    <w:rsid w:val="00E94AE4"/>
    <w:rsid w:val="00EA5F22"/>
    <w:rsid w:val="00EB1C5A"/>
    <w:rsid w:val="00F10EFB"/>
    <w:rsid w:val="00F151D3"/>
    <w:rsid w:val="00F30CEE"/>
    <w:rsid w:val="00F360A1"/>
    <w:rsid w:val="00F37D13"/>
    <w:rsid w:val="00FE6BB9"/>
    <w:rsid w:val="01C1789B"/>
    <w:rsid w:val="03EC461B"/>
    <w:rsid w:val="04083064"/>
    <w:rsid w:val="045C63FD"/>
    <w:rsid w:val="05DB7223"/>
    <w:rsid w:val="065548B1"/>
    <w:rsid w:val="07886409"/>
    <w:rsid w:val="0AA97EF5"/>
    <w:rsid w:val="0C210BDA"/>
    <w:rsid w:val="0C590374"/>
    <w:rsid w:val="0DC76FF7"/>
    <w:rsid w:val="0EA16ACD"/>
    <w:rsid w:val="1100243E"/>
    <w:rsid w:val="11072A94"/>
    <w:rsid w:val="122C26EB"/>
    <w:rsid w:val="124F00EF"/>
    <w:rsid w:val="12B718D5"/>
    <w:rsid w:val="131D5C3C"/>
    <w:rsid w:val="13790695"/>
    <w:rsid w:val="14302302"/>
    <w:rsid w:val="14732DAB"/>
    <w:rsid w:val="156A0F31"/>
    <w:rsid w:val="157B135B"/>
    <w:rsid w:val="164C57E6"/>
    <w:rsid w:val="17191DE6"/>
    <w:rsid w:val="174D5C7D"/>
    <w:rsid w:val="187B4ECC"/>
    <w:rsid w:val="19BB0E2A"/>
    <w:rsid w:val="1A333BED"/>
    <w:rsid w:val="1B862C9E"/>
    <w:rsid w:val="1C186CB0"/>
    <w:rsid w:val="1C27223D"/>
    <w:rsid w:val="1CBA4E5F"/>
    <w:rsid w:val="1E5C55AF"/>
    <w:rsid w:val="1E886E37"/>
    <w:rsid w:val="1E956BFC"/>
    <w:rsid w:val="1EBD55B6"/>
    <w:rsid w:val="21007356"/>
    <w:rsid w:val="211B08D0"/>
    <w:rsid w:val="229B4DEB"/>
    <w:rsid w:val="238E494F"/>
    <w:rsid w:val="23EC57B3"/>
    <w:rsid w:val="23FF75FB"/>
    <w:rsid w:val="25553F59"/>
    <w:rsid w:val="26310AE8"/>
    <w:rsid w:val="270B660C"/>
    <w:rsid w:val="271A0CCD"/>
    <w:rsid w:val="274F6026"/>
    <w:rsid w:val="276734B3"/>
    <w:rsid w:val="27AB4829"/>
    <w:rsid w:val="27DA060F"/>
    <w:rsid w:val="284843E9"/>
    <w:rsid w:val="28BA0531"/>
    <w:rsid w:val="29274E82"/>
    <w:rsid w:val="2B5601EA"/>
    <w:rsid w:val="2C794670"/>
    <w:rsid w:val="2E0A79A0"/>
    <w:rsid w:val="2E3B7899"/>
    <w:rsid w:val="2E5B7980"/>
    <w:rsid w:val="2E64420F"/>
    <w:rsid w:val="2E7530A4"/>
    <w:rsid w:val="2F041F69"/>
    <w:rsid w:val="306544FD"/>
    <w:rsid w:val="31E94B40"/>
    <w:rsid w:val="33024690"/>
    <w:rsid w:val="34175A79"/>
    <w:rsid w:val="345F1772"/>
    <w:rsid w:val="34A97239"/>
    <w:rsid w:val="34EB7E53"/>
    <w:rsid w:val="35345363"/>
    <w:rsid w:val="362A4C78"/>
    <w:rsid w:val="375853B1"/>
    <w:rsid w:val="37C7750B"/>
    <w:rsid w:val="39AC62B8"/>
    <w:rsid w:val="3A930054"/>
    <w:rsid w:val="3A9F75B9"/>
    <w:rsid w:val="3B156E36"/>
    <w:rsid w:val="3BAF0E6D"/>
    <w:rsid w:val="3BF83384"/>
    <w:rsid w:val="3DC83F85"/>
    <w:rsid w:val="3F102781"/>
    <w:rsid w:val="415018EC"/>
    <w:rsid w:val="41594397"/>
    <w:rsid w:val="417A4AE7"/>
    <w:rsid w:val="425B418F"/>
    <w:rsid w:val="43B92016"/>
    <w:rsid w:val="446C2633"/>
    <w:rsid w:val="465A6BE7"/>
    <w:rsid w:val="49D0392E"/>
    <w:rsid w:val="4BC12CFB"/>
    <w:rsid w:val="4C007AD1"/>
    <w:rsid w:val="4CDB097F"/>
    <w:rsid w:val="4D2B07F6"/>
    <w:rsid w:val="4E51644B"/>
    <w:rsid w:val="4F882656"/>
    <w:rsid w:val="5026520F"/>
    <w:rsid w:val="502A24B7"/>
    <w:rsid w:val="515D4FB3"/>
    <w:rsid w:val="51F72ED9"/>
    <w:rsid w:val="52FF2EEA"/>
    <w:rsid w:val="53793C6D"/>
    <w:rsid w:val="53914264"/>
    <w:rsid w:val="54094B14"/>
    <w:rsid w:val="54787339"/>
    <w:rsid w:val="548B08B3"/>
    <w:rsid w:val="574A2D52"/>
    <w:rsid w:val="574E4AEF"/>
    <w:rsid w:val="58604502"/>
    <w:rsid w:val="586C6306"/>
    <w:rsid w:val="58935F89"/>
    <w:rsid w:val="590D1B29"/>
    <w:rsid w:val="593C53FA"/>
    <w:rsid w:val="595D0A05"/>
    <w:rsid w:val="5A395D33"/>
    <w:rsid w:val="5B067846"/>
    <w:rsid w:val="5C5D5EA2"/>
    <w:rsid w:val="5E023FD4"/>
    <w:rsid w:val="60C836F1"/>
    <w:rsid w:val="61686204"/>
    <w:rsid w:val="61B9342E"/>
    <w:rsid w:val="61DC7534"/>
    <w:rsid w:val="636A09A3"/>
    <w:rsid w:val="63A476FE"/>
    <w:rsid w:val="63FA77F8"/>
    <w:rsid w:val="643B162B"/>
    <w:rsid w:val="654B6F71"/>
    <w:rsid w:val="65640A91"/>
    <w:rsid w:val="65886199"/>
    <w:rsid w:val="65C65C02"/>
    <w:rsid w:val="65E463FC"/>
    <w:rsid w:val="67313E2A"/>
    <w:rsid w:val="693E3E16"/>
    <w:rsid w:val="697E1F80"/>
    <w:rsid w:val="6A883349"/>
    <w:rsid w:val="6A9811C4"/>
    <w:rsid w:val="6B4E646B"/>
    <w:rsid w:val="6B6C4EB4"/>
    <w:rsid w:val="6C2D6A06"/>
    <w:rsid w:val="6C3445AC"/>
    <w:rsid w:val="6C532386"/>
    <w:rsid w:val="6D993131"/>
    <w:rsid w:val="6DE15707"/>
    <w:rsid w:val="707C2723"/>
    <w:rsid w:val="71510E02"/>
    <w:rsid w:val="71BA02DC"/>
    <w:rsid w:val="72733262"/>
    <w:rsid w:val="728837D0"/>
    <w:rsid w:val="73944E74"/>
    <w:rsid w:val="743F3BCF"/>
    <w:rsid w:val="75352237"/>
    <w:rsid w:val="75E874BC"/>
    <w:rsid w:val="75F93E91"/>
    <w:rsid w:val="77942F28"/>
    <w:rsid w:val="78956BAF"/>
    <w:rsid w:val="79C913B2"/>
    <w:rsid w:val="7A850E02"/>
    <w:rsid w:val="7B8177AF"/>
    <w:rsid w:val="7DEC1339"/>
    <w:rsid w:val="7EA5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3"/>
    <w:basedOn w:val="1"/>
    <w:next w:val="1"/>
    <w:semiHidden/>
    <w:unhideWhenUsed/>
    <w:qFormat/>
    <w:uiPriority w:val="0"/>
    <w:pPr>
      <w:spacing w:before="0" w:after="0"/>
      <w:outlineLvl w:val="2"/>
    </w:pPr>
    <w:rPr>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99"/>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5">
    <w:name w:val="annotation text"/>
    <w:basedOn w:val="1"/>
    <w:link w:val="22"/>
    <w:semiHidden/>
    <w:unhideWhenUsed/>
    <w:qFormat/>
    <w:uiPriority w:val="99"/>
    <w:pPr>
      <w:jc w:val="left"/>
    </w:pPr>
  </w:style>
  <w:style w:type="paragraph" w:styleId="6">
    <w:name w:val="Body Text Indent"/>
    <w:basedOn w:val="1"/>
    <w:next w:val="1"/>
    <w:qFormat/>
    <w:uiPriority w:val="0"/>
    <w:pPr>
      <w:spacing w:after="120"/>
      <w:ind w:left="420" w:leftChars="200"/>
    </w:pPr>
    <w:rPr>
      <w:kern w:val="0"/>
      <w:sz w:val="20"/>
    </w:rPr>
  </w:style>
  <w:style w:type="paragraph" w:styleId="7">
    <w:name w:val="Plain Text"/>
    <w:basedOn w:val="1"/>
    <w:qFormat/>
    <w:uiPriority w:val="99"/>
    <w:rPr>
      <w:rFonts w:ascii="宋体" w:hAnsi="Courier New"/>
      <w:sz w:val="18"/>
      <w:szCs w:val="20"/>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Body Text 2"/>
    <w:basedOn w:val="1"/>
    <w:qFormat/>
    <w:uiPriority w:val="0"/>
    <w:pPr>
      <w:jc w:val="left"/>
    </w:pPr>
    <w:rPr>
      <w:rFonts w:ascii="仿宋_GB2312" w:hAnsi="宋体" w:eastAsia="仿宋_GB2312"/>
    </w:rPr>
  </w:style>
  <w:style w:type="paragraph" w:styleId="11">
    <w:name w:val="Normal (Web)"/>
    <w:basedOn w:val="1"/>
    <w:next w:val="12"/>
    <w:qFormat/>
    <w:uiPriority w:val="99"/>
    <w:pPr>
      <w:spacing w:before="100" w:beforeAutospacing="1" w:after="100" w:afterAutospacing="1"/>
      <w:jc w:val="left"/>
    </w:pPr>
    <w:rPr>
      <w:rFonts w:ascii="Calibri" w:hAnsi="Calibri" w:eastAsia="宋体" w:cs="Times New Roman"/>
      <w:kern w:val="0"/>
      <w:sz w:val="24"/>
    </w:rPr>
  </w:style>
  <w:style w:type="paragraph" w:customStyle="1" w:styleId="12">
    <w:name w:val="样式 标题 3 + (中文) 黑体 小四 非加粗 段前: 7.8 磅 段后: 0 磅 行距: 固定值 20 磅"/>
    <w:basedOn w:val="4"/>
    <w:qFormat/>
    <w:uiPriority w:val="99"/>
    <w:pPr>
      <w:tabs>
        <w:tab w:val="left" w:pos="425"/>
      </w:tabs>
      <w:spacing w:before="0" w:after="0" w:line="400" w:lineRule="exact"/>
    </w:pPr>
    <w:rPr>
      <w:rFonts w:ascii="Times New Roman" w:hAnsi="Times New Roman" w:eastAsia="黑体" w:cs="宋体"/>
      <w:kern w:val="2"/>
      <w:sz w:val="24"/>
      <w:szCs w:val="20"/>
    </w:rPr>
  </w:style>
  <w:style w:type="paragraph" w:styleId="13">
    <w:name w:val="annotation subject"/>
    <w:basedOn w:val="5"/>
    <w:next w:val="5"/>
    <w:link w:val="23"/>
    <w:semiHidden/>
    <w:unhideWhenUsed/>
    <w:qFormat/>
    <w:uiPriority w:val="99"/>
    <w:rPr>
      <w:b/>
      <w:bCs/>
    </w:rPr>
  </w:style>
  <w:style w:type="paragraph" w:styleId="14">
    <w:name w:val="Body Text First Indent 2"/>
    <w:basedOn w:val="6"/>
    <w:qFormat/>
    <w:uiPriority w:val="99"/>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
    <w:name w:val="null3"/>
    <w:qFormat/>
    <w:uiPriority w:val="0"/>
    <w:rPr>
      <w:rFonts w:asciiTheme="minorHAnsi" w:hAnsiTheme="minorHAnsi" w:eastAsiaTheme="minorEastAsia" w:cstheme="minorBidi"/>
      <w:lang w:val="en-US" w:eastAsia="zh-Hans" w:bidi="ar-SA"/>
    </w:rPr>
  </w:style>
  <w:style w:type="character" w:customStyle="1" w:styleId="22">
    <w:name w:val="批注文字 字符"/>
    <w:basedOn w:val="17"/>
    <w:link w:val="5"/>
    <w:semiHidden/>
    <w:qFormat/>
    <w:uiPriority w:val="99"/>
    <w:rPr>
      <w:szCs w:val="24"/>
    </w:rPr>
  </w:style>
  <w:style w:type="character" w:customStyle="1" w:styleId="23">
    <w:name w:val="批注主题 字符"/>
    <w:basedOn w:val="22"/>
    <w:link w:val="13"/>
    <w:semiHidden/>
    <w:qFormat/>
    <w:uiPriority w:val="99"/>
    <w:rPr>
      <w:b/>
      <w:bCs/>
      <w:szCs w:val="24"/>
    </w:rPr>
  </w:style>
  <w:style w:type="character" w:customStyle="1" w:styleId="24">
    <w:name w:val="页眉 字符"/>
    <w:basedOn w:val="17"/>
    <w:link w:val="9"/>
    <w:qFormat/>
    <w:uiPriority w:val="99"/>
    <w:rPr>
      <w:sz w:val="18"/>
      <w:szCs w:val="18"/>
    </w:rPr>
  </w:style>
  <w:style w:type="character" w:customStyle="1" w:styleId="25">
    <w:name w:val="页脚 字符"/>
    <w:basedOn w:val="17"/>
    <w:link w:val="8"/>
    <w:qFormat/>
    <w:uiPriority w:val="99"/>
    <w:rPr>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styleId="28">
    <w:name w:val="List Paragraph"/>
    <w:basedOn w:val="1"/>
    <w:qFormat/>
    <w:uiPriority w:val="99"/>
    <w:pPr>
      <w:ind w:firstLine="420" w:firstLineChars="200"/>
    </w:pPr>
    <w:rPr>
      <w:rFonts w:ascii="Calibri" w:hAnsi="Calibri" w:eastAsia="宋体" w:cs="Times New Roman"/>
      <w:szCs w:val="22"/>
    </w:rPr>
  </w:style>
  <w:style w:type="paragraph" w:customStyle="1" w:styleId="29">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21"/>
    <w:qFormat/>
    <w:uiPriority w:val="0"/>
    <w:rPr>
      <w:rFonts w:hint="default" w:ascii="仿宋_GB2312" w:eastAsia="仿宋_GB2312" w:cs="仿宋_GB2312"/>
      <w:b/>
      <w:color w:val="000000"/>
      <w:sz w:val="21"/>
      <w:szCs w:val="21"/>
      <w:u w:val="none"/>
    </w:rPr>
  </w:style>
  <w:style w:type="character" w:customStyle="1" w:styleId="32">
    <w:name w:val="font41"/>
    <w:qFormat/>
    <w:uiPriority w:val="0"/>
    <w:rPr>
      <w:rFonts w:hint="default" w:ascii="仿宋_GB2312" w:eastAsia="仿宋_GB2312" w:cs="仿宋_GB2312"/>
      <w:color w:val="000000"/>
      <w:sz w:val="24"/>
      <w:szCs w:val="24"/>
      <w:u w:val="none"/>
    </w:rPr>
  </w:style>
  <w:style w:type="paragraph" w:customStyle="1" w:styleId="33">
    <w:name w:val="样式3"/>
    <w:basedOn w:val="7"/>
    <w:qFormat/>
    <w:uiPriority w:val="99"/>
    <w:pPr>
      <w:spacing w:line="240" w:lineRule="atLeast"/>
      <w:outlineLvl w:val="0"/>
    </w:pPr>
    <w:rPr>
      <w:rFonts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60F7D-0DF1-496D-95E2-8DB39AC9D2F0}">
  <ds:schemaRefs/>
</ds:datastoreItem>
</file>

<file path=docProps/app.xml><?xml version="1.0" encoding="utf-8"?>
<Properties xmlns="http://schemas.openxmlformats.org/officeDocument/2006/extended-properties" xmlns:vt="http://schemas.openxmlformats.org/officeDocument/2006/docPropsVTypes">
  <Template>Normal</Template>
  <Pages>54</Pages>
  <Words>39457</Words>
  <Characters>40680</Characters>
  <Lines>358</Lines>
  <Paragraphs>100</Paragraphs>
  <TotalTime>14</TotalTime>
  <ScaleCrop>false</ScaleCrop>
  <LinksUpToDate>false</LinksUpToDate>
  <CharactersWithSpaces>42572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2023-07-18T08:14:00Z</dcterms:created>
  <dc:creator>c c</dc:creator>
  <cp:lastModifiedBy>于</cp:lastModifiedBy>
  <dcterms:modified xsi:type="dcterms:W3CDTF">2024-06-11T00:22:25Z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807A7B32622F435DB1F86ADDF686485B</vt:lpwstr>
  </property>
</Properties>
</file>