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48198">
      <w:pPr>
        <w:bidi w:val="0"/>
        <w:jc w:val="center"/>
        <w:rPr>
          <w:rFonts w:hint="default" w:eastAsia="宋体"/>
          <w:b/>
          <w:bCs/>
          <w:sz w:val="40"/>
          <w:szCs w:val="36"/>
          <w:lang w:val="en-US" w:eastAsia="zh-CN"/>
        </w:rPr>
      </w:pPr>
      <w:bookmarkStart w:id="0" w:name="_Hlk174972972"/>
      <w:r>
        <w:rPr>
          <w:rFonts w:hint="eastAsia"/>
          <w:b/>
          <w:bCs/>
          <w:sz w:val="40"/>
          <w:szCs w:val="36"/>
          <w:lang w:eastAsia="zh-CN"/>
        </w:rPr>
        <w:t>福州大学附属省立医院</w:t>
      </w:r>
      <w:r>
        <w:rPr>
          <w:rFonts w:hint="eastAsia"/>
          <w:b/>
          <w:bCs/>
          <w:sz w:val="40"/>
          <w:szCs w:val="36"/>
        </w:rPr>
        <w:t>安全运维服务</w:t>
      </w:r>
    </w:p>
    <w:p w14:paraId="358F2EB8">
      <w:pPr>
        <w:pStyle w:val="3"/>
        <w:bidi w:val="0"/>
        <w:rPr>
          <w:rFonts w:hint="eastAsia"/>
        </w:rPr>
      </w:pPr>
      <w:r>
        <w:rPr>
          <w:rFonts w:hint="eastAsia"/>
        </w:rPr>
        <w:t>网络安全运维服务</w:t>
      </w:r>
    </w:p>
    <w:p w14:paraId="03FCFA27">
      <w:pPr>
        <w:pStyle w:val="4"/>
        <w:bidi w:val="0"/>
      </w:pPr>
      <w:bookmarkStart w:id="1" w:name="_Toc129609042"/>
      <w:r>
        <w:rPr>
          <w:rFonts w:hint="eastAsia"/>
        </w:rPr>
        <w:t>主机系统安全</w:t>
      </w:r>
      <w:r>
        <w:t>检测</w:t>
      </w:r>
      <w:r>
        <w:rPr>
          <w:rFonts w:hint="eastAsia"/>
        </w:rPr>
        <w:t>服务</w:t>
      </w:r>
      <w:bookmarkEnd w:id="1"/>
    </w:p>
    <w:p w14:paraId="617F43A6">
      <w:pPr>
        <w:pStyle w:val="5"/>
        <w:bidi w:val="0"/>
        <w:ind w:left="720" w:leftChars="0" w:hanging="720" w:firstLineChars="0"/>
      </w:pPr>
      <w:bookmarkStart w:id="2" w:name="_Toc129609043"/>
      <w:r>
        <w:rPr>
          <w:rFonts w:hint="eastAsia"/>
        </w:rPr>
        <w:t>服务范围</w:t>
      </w:r>
      <w:bookmarkEnd w:id="2"/>
    </w:p>
    <w:p w14:paraId="1E295B73">
      <w:pPr>
        <w:spacing w:line="360" w:lineRule="auto"/>
        <w:ind w:firstLine="480" w:firstLineChars="200"/>
        <w:rPr>
          <w:rFonts w:ascii="宋体" w:hAnsi="宋体" w:cs="宋体"/>
          <w:sz w:val="24"/>
          <w:szCs w:val="24"/>
        </w:rPr>
      </w:pPr>
      <w:r>
        <w:rPr>
          <w:rFonts w:hint="eastAsia" w:ascii="宋体" w:hAnsi="宋体" w:cs="宋体"/>
          <w:sz w:val="24"/>
          <w:szCs w:val="24"/>
          <w:lang w:eastAsia="zh-CN"/>
        </w:rPr>
        <w:t>福州大学附属省立医院</w:t>
      </w:r>
      <w:r>
        <w:rPr>
          <w:rFonts w:hint="eastAsia" w:ascii="宋体" w:hAnsi="宋体" w:cs="宋体"/>
          <w:sz w:val="24"/>
          <w:szCs w:val="24"/>
        </w:rPr>
        <w:t>HIS、LIS、EMR、PACS等1</w:t>
      </w:r>
      <w:r>
        <w:rPr>
          <w:rFonts w:hint="eastAsia" w:ascii="宋体" w:hAnsi="宋体" w:cs="宋体"/>
          <w:sz w:val="24"/>
          <w:szCs w:val="24"/>
          <w:lang w:val="en-US" w:eastAsia="zh-CN"/>
        </w:rPr>
        <w:t>3</w:t>
      </w:r>
      <w:r>
        <w:rPr>
          <w:rFonts w:hint="eastAsia" w:ascii="宋体" w:hAnsi="宋体" w:cs="宋体"/>
          <w:sz w:val="24"/>
          <w:szCs w:val="24"/>
        </w:rPr>
        <w:t>个三级业务系统</w:t>
      </w:r>
      <w:r>
        <w:rPr>
          <w:rFonts w:ascii="宋体" w:hAnsi="宋体" w:cs="宋体"/>
          <w:sz w:val="24"/>
          <w:szCs w:val="24"/>
        </w:rPr>
        <w:t>及其</w:t>
      </w:r>
      <w:r>
        <w:rPr>
          <w:rFonts w:hint="eastAsia" w:ascii="宋体" w:hAnsi="宋体" w:cs="宋体"/>
          <w:sz w:val="24"/>
          <w:szCs w:val="24"/>
        </w:rPr>
        <w:t>他业务系统主要</w:t>
      </w:r>
      <w:r>
        <w:rPr>
          <w:rFonts w:ascii="宋体" w:hAnsi="宋体" w:cs="宋体"/>
          <w:sz w:val="24"/>
          <w:szCs w:val="24"/>
        </w:rPr>
        <w:t>相关服务器、数据库。</w:t>
      </w:r>
    </w:p>
    <w:p w14:paraId="65B174D8">
      <w:pPr>
        <w:pStyle w:val="5"/>
        <w:bidi w:val="0"/>
        <w:ind w:left="720" w:leftChars="0" w:hanging="720" w:firstLineChars="0"/>
        <w:rPr>
          <w:rFonts w:hint="eastAsia"/>
        </w:rPr>
      </w:pPr>
      <w:bookmarkStart w:id="3" w:name="_Toc129609044"/>
      <w:r>
        <w:rPr>
          <w:rFonts w:hint="eastAsia"/>
        </w:rPr>
        <w:t>服务期限</w:t>
      </w:r>
      <w:bookmarkEnd w:id="3"/>
    </w:p>
    <w:p w14:paraId="14E424F6">
      <w:pPr>
        <w:spacing w:line="360" w:lineRule="auto"/>
        <w:ind w:firstLine="480" w:firstLineChars="200"/>
        <w:rPr>
          <w:rFonts w:ascii="宋体" w:hAnsi="宋体" w:cs="宋体"/>
          <w:sz w:val="24"/>
          <w:szCs w:val="24"/>
        </w:rPr>
      </w:pPr>
      <w:r>
        <w:rPr>
          <w:rFonts w:hint="eastAsia" w:ascii="宋体" w:hAnsi="宋体"/>
          <w:sz w:val="24"/>
          <w:szCs w:val="24"/>
        </w:rPr>
        <w:t>本次服务期限为自开始服务之日起一年</w:t>
      </w:r>
      <w:r>
        <w:rPr>
          <w:rFonts w:hint="eastAsia" w:ascii="宋体" w:hAnsi="宋体" w:cs="宋体"/>
          <w:sz w:val="24"/>
          <w:szCs w:val="24"/>
        </w:rPr>
        <w:t>。</w:t>
      </w:r>
      <w:bookmarkStart w:id="35" w:name="_GoBack"/>
      <w:bookmarkEnd w:id="35"/>
    </w:p>
    <w:p w14:paraId="6E5807E1">
      <w:pPr>
        <w:pStyle w:val="5"/>
        <w:bidi w:val="0"/>
        <w:ind w:left="720" w:leftChars="0" w:hanging="720" w:firstLineChars="0"/>
        <w:rPr>
          <w:rFonts w:hint="eastAsia"/>
        </w:rPr>
      </w:pPr>
      <w:bookmarkStart w:id="4" w:name="_Toc129609045"/>
      <w:r>
        <w:rPr>
          <w:rFonts w:hint="eastAsia"/>
        </w:rPr>
        <w:t>主机系统漏洞扫描服务</w:t>
      </w:r>
      <w:bookmarkEnd w:id="4"/>
    </w:p>
    <w:p w14:paraId="042B3100">
      <w:pPr>
        <w:pStyle w:val="8"/>
        <w:spacing w:before="0" w:after="0"/>
        <w:ind w:firstLine="480"/>
        <w:rPr>
          <w:szCs w:val="24"/>
        </w:rPr>
      </w:pPr>
      <w:r>
        <w:rPr>
          <w:rFonts w:hint="eastAsia"/>
          <w:szCs w:val="24"/>
        </w:rPr>
        <w:t>定期每季度1次指派专业的安全服务工程师到客户现场，针对主机系统进行漏洞扫描、端口扫描、弱口令扫描等，覆盖系统的补丁、服务的开放性及安全研究机构发现的系统问题等，发现系统本身</w:t>
      </w:r>
      <w:r>
        <w:rPr>
          <w:szCs w:val="24"/>
        </w:rPr>
        <w:t>存在的安全</w:t>
      </w:r>
      <w:r>
        <w:rPr>
          <w:rFonts w:hint="eastAsia"/>
          <w:szCs w:val="24"/>
        </w:rPr>
        <w:t>问题。</w:t>
      </w:r>
    </w:p>
    <w:p w14:paraId="21442686">
      <w:pPr>
        <w:pStyle w:val="5"/>
        <w:bidi w:val="0"/>
        <w:ind w:left="720" w:leftChars="0" w:hanging="720" w:firstLineChars="0"/>
        <w:rPr>
          <w:rFonts w:hint="eastAsia"/>
        </w:rPr>
      </w:pPr>
      <w:bookmarkStart w:id="5" w:name="_Toc129609046"/>
      <w:r>
        <w:rPr>
          <w:rFonts w:hint="eastAsia"/>
        </w:rPr>
        <w:t>主机系统安全配置核查服务</w:t>
      </w:r>
      <w:bookmarkEnd w:id="5"/>
    </w:p>
    <w:p w14:paraId="16406EA8">
      <w:pPr>
        <w:pStyle w:val="8"/>
        <w:spacing w:before="0" w:after="0"/>
        <w:ind w:firstLine="480"/>
        <w:rPr>
          <w:szCs w:val="24"/>
        </w:rPr>
      </w:pPr>
      <w:r>
        <w:rPr>
          <w:rFonts w:hint="eastAsia"/>
          <w:szCs w:val="24"/>
        </w:rPr>
        <w:t>每年1次指派专业的安全服务工程师到客户现场，</w:t>
      </w:r>
      <w:r>
        <w:rPr>
          <w:szCs w:val="24"/>
        </w:rPr>
        <w:t>参照等级保护2.0合规性标准，对</w:t>
      </w:r>
      <w:r>
        <w:rPr>
          <w:rFonts w:hint="eastAsia"/>
          <w:szCs w:val="24"/>
        </w:rPr>
        <w:t>主机系统进行配置核查，</w:t>
      </w:r>
      <w:r>
        <w:rPr>
          <w:szCs w:val="24"/>
        </w:rPr>
        <w:t>发现主机系统配置存在不合理和不安全的情况</w:t>
      </w:r>
      <w:r>
        <w:rPr>
          <w:rFonts w:hint="eastAsia"/>
          <w:szCs w:val="24"/>
        </w:rPr>
        <w:t>，</w:t>
      </w:r>
      <w:r>
        <w:rPr>
          <w:szCs w:val="24"/>
        </w:rPr>
        <w:t>提升客户对主机系统配置的安全意识。结合发现的问题进行及时调整，加强主机系统安全</w:t>
      </w:r>
      <w:r>
        <w:rPr>
          <w:rFonts w:hint="eastAsia"/>
          <w:szCs w:val="24"/>
        </w:rPr>
        <w:t>。</w:t>
      </w:r>
    </w:p>
    <w:p w14:paraId="6BC6D818">
      <w:pPr>
        <w:pStyle w:val="5"/>
        <w:bidi w:val="0"/>
        <w:ind w:left="720" w:leftChars="0" w:hanging="720" w:firstLineChars="0"/>
        <w:rPr>
          <w:rFonts w:hint="eastAsia"/>
        </w:rPr>
      </w:pPr>
      <w:bookmarkStart w:id="6" w:name="_Toc129609047"/>
      <w:r>
        <w:rPr>
          <w:rFonts w:hint="eastAsia"/>
        </w:rPr>
        <w:t>主机系统后门检查服务</w:t>
      </w:r>
      <w:bookmarkEnd w:id="6"/>
    </w:p>
    <w:p w14:paraId="56ADD884">
      <w:pPr>
        <w:pStyle w:val="8"/>
        <w:spacing w:before="0" w:after="0"/>
        <w:ind w:firstLine="480"/>
        <w:rPr>
          <w:szCs w:val="24"/>
        </w:rPr>
      </w:pPr>
      <w:r>
        <w:rPr>
          <w:rFonts w:hint="eastAsia"/>
          <w:szCs w:val="24"/>
        </w:rPr>
        <w:t>定期每季度1次指派专业的安全服务工程师到客户现场，针对主机系统后门进行检查，检查内容包括：</w:t>
      </w:r>
    </w:p>
    <w:p w14:paraId="608B084E">
      <w:pPr>
        <w:pStyle w:val="8"/>
        <w:spacing w:before="0" w:after="0"/>
        <w:ind w:firstLine="482"/>
        <w:rPr>
          <w:b/>
          <w:bCs/>
          <w:szCs w:val="24"/>
        </w:rPr>
      </w:pPr>
      <w:r>
        <w:rPr>
          <w:rFonts w:hint="eastAsia"/>
          <w:b/>
          <w:bCs/>
          <w:szCs w:val="24"/>
        </w:rPr>
        <w:t>1）主机系统后门检查</w:t>
      </w:r>
    </w:p>
    <w:p w14:paraId="60E96248">
      <w:pPr>
        <w:pStyle w:val="8"/>
        <w:spacing w:before="0" w:after="0"/>
        <w:ind w:firstLine="480"/>
        <w:rPr>
          <w:szCs w:val="24"/>
        </w:rPr>
      </w:pPr>
      <w:r>
        <w:rPr>
          <w:rFonts w:hint="eastAsia"/>
          <w:szCs w:val="24"/>
        </w:rPr>
        <w:t>主机系统被入侵潜伏后，通常存在隐藏比较深的系统后门（Rootkit），重点发现绕过杀毒软件的系统后门。</w:t>
      </w:r>
    </w:p>
    <w:p w14:paraId="4F244423">
      <w:pPr>
        <w:pStyle w:val="8"/>
        <w:spacing w:before="0" w:after="0"/>
        <w:ind w:firstLine="482"/>
        <w:rPr>
          <w:b/>
          <w:bCs/>
          <w:szCs w:val="24"/>
        </w:rPr>
      </w:pPr>
      <w:r>
        <w:rPr>
          <w:rFonts w:hint="eastAsia"/>
          <w:b/>
          <w:bCs/>
          <w:szCs w:val="24"/>
        </w:rPr>
        <w:t>2</w:t>
      </w:r>
      <w:r>
        <w:rPr>
          <w:b/>
          <w:bCs/>
          <w:szCs w:val="24"/>
        </w:rPr>
        <w:t>)</w:t>
      </w:r>
      <w:r>
        <w:rPr>
          <w:b/>
          <w:bCs/>
          <w:szCs w:val="24"/>
        </w:rPr>
        <w:tab/>
      </w:r>
      <w:r>
        <w:rPr>
          <w:rFonts w:hint="eastAsia"/>
          <w:b/>
          <w:bCs/>
          <w:szCs w:val="24"/>
        </w:rPr>
        <w:t>主机系统</w:t>
      </w:r>
      <w:r>
        <w:rPr>
          <w:b/>
          <w:bCs/>
          <w:szCs w:val="24"/>
        </w:rPr>
        <w:t>入侵痕迹检查</w:t>
      </w:r>
    </w:p>
    <w:p w14:paraId="4624777B">
      <w:pPr>
        <w:pStyle w:val="8"/>
        <w:spacing w:before="0" w:after="0"/>
        <w:ind w:firstLine="480"/>
        <w:rPr>
          <w:szCs w:val="24"/>
        </w:rPr>
      </w:pPr>
      <w:r>
        <w:rPr>
          <w:rFonts w:hint="eastAsia"/>
          <w:szCs w:val="24"/>
        </w:rPr>
        <w:t>针对主机账号、启动项、进程、网络连接等进行检查。</w:t>
      </w:r>
    </w:p>
    <w:p w14:paraId="015758B8">
      <w:pPr>
        <w:pStyle w:val="8"/>
        <w:spacing w:before="0" w:after="0"/>
        <w:ind w:firstLine="482"/>
        <w:rPr>
          <w:b/>
          <w:bCs/>
          <w:szCs w:val="24"/>
        </w:rPr>
      </w:pPr>
      <w:r>
        <w:rPr>
          <w:rFonts w:hint="eastAsia"/>
          <w:b/>
          <w:bCs/>
          <w:szCs w:val="24"/>
        </w:rPr>
        <w:t>3</w:t>
      </w:r>
      <w:r>
        <w:rPr>
          <w:b/>
          <w:bCs/>
          <w:szCs w:val="24"/>
        </w:rPr>
        <w:t>)</w:t>
      </w:r>
      <w:r>
        <w:rPr>
          <w:b/>
          <w:bCs/>
          <w:szCs w:val="24"/>
        </w:rPr>
        <w:tab/>
      </w:r>
      <w:r>
        <w:rPr>
          <w:rFonts w:hint="eastAsia"/>
          <w:b/>
          <w:bCs/>
          <w:szCs w:val="24"/>
        </w:rPr>
        <w:t>主机系统</w:t>
      </w:r>
      <w:r>
        <w:rPr>
          <w:b/>
          <w:bCs/>
          <w:szCs w:val="24"/>
        </w:rPr>
        <w:t>日志分析服务</w:t>
      </w:r>
    </w:p>
    <w:p w14:paraId="65CD1117">
      <w:pPr>
        <w:pStyle w:val="8"/>
        <w:spacing w:before="0" w:after="0"/>
        <w:ind w:firstLine="480"/>
        <w:rPr>
          <w:szCs w:val="24"/>
        </w:rPr>
      </w:pPr>
      <w:r>
        <w:rPr>
          <w:rFonts w:hint="eastAsia"/>
          <w:szCs w:val="24"/>
        </w:rPr>
        <w:t>根据系统层日志、安全日志、应用层日志以及其他特征发现</w:t>
      </w:r>
      <w:r>
        <w:rPr>
          <w:szCs w:val="24"/>
        </w:rPr>
        <w:t>主机系统的</w:t>
      </w:r>
      <w:r>
        <w:rPr>
          <w:rFonts w:hint="eastAsia"/>
          <w:szCs w:val="24"/>
        </w:rPr>
        <w:t>入侵痕迹，避免黑客使用隐藏账户等躲避检查的安全隐患。</w:t>
      </w:r>
    </w:p>
    <w:p w14:paraId="59308FFF">
      <w:pPr>
        <w:pStyle w:val="5"/>
        <w:bidi w:val="0"/>
        <w:ind w:left="720" w:leftChars="0" w:hanging="720" w:firstLineChars="0"/>
        <w:rPr>
          <w:rFonts w:hint="eastAsia"/>
        </w:rPr>
      </w:pPr>
      <w:bookmarkStart w:id="7" w:name="_Toc129609048"/>
      <w:r>
        <w:rPr>
          <w:rFonts w:hint="eastAsia"/>
        </w:rPr>
        <w:t>主机系统安全加固辅导服务</w:t>
      </w:r>
      <w:bookmarkEnd w:id="7"/>
    </w:p>
    <w:p w14:paraId="2C0BB040">
      <w:pPr>
        <w:pStyle w:val="8"/>
        <w:spacing w:before="0" w:after="0"/>
        <w:ind w:firstLine="480"/>
        <w:rPr>
          <w:szCs w:val="24"/>
        </w:rPr>
      </w:pPr>
      <w:r>
        <w:rPr>
          <w:rFonts w:hint="eastAsia"/>
          <w:szCs w:val="24"/>
        </w:rPr>
        <w:t>定期每季度1次指派专业的安全服务工程师到客户现场，通过分析主机系统漏洞扫描、安全配置核查、后门检查的结果，</w:t>
      </w:r>
      <w:r>
        <w:rPr>
          <w:szCs w:val="24"/>
        </w:rPr>
        <w:t>明确</w:t>
      </w:r>
      <w:r>
        <w:rPr>
          <w:rFonts w:hint="eastAsia"/>
          <w:szCs w:val="24"/>
        </w:rPr>
        <w:t>主机系统当前存在的安全问题，对在检测中发现的主机系统安全问题</w:t>
      </w:r>
      <w:r>
        <w:rPr>
          <w:szCs w:val="24"/>
        </w:rPr>
        <w:t>提供</w:t>
      </w:r>
      <w:r>
        <w:rPr>
          <w:rFonts w:hint="eastAsia"/>
          <w:szCs w:val="24"/>
        </w:rPr>
        <w:t>安全加固</w:t>
      </w:r>
      <w:r>
        <w:rPr>
          <w:szCs w:val="24"/>
        </w:rPr>
        <w:t>建议</w:t>
      </w:r>
      <w:r>
        <w:rPr>
          <w:rFonts w:hint="eastAsia"/>
          <w:szCs w:val="24"/>
        </w:rPr>
        <w:t>及辅导，</w:t>
      </w:r>
      <w:r>
        <w:rPr>
          <w:szCs w:val="24"/>
        </w:rPr>
        <w:t>协助</w:t>
      </w:r>
      <w:r>
        <w:rPr>
          <w:rFonts w:hint="eastAsia"/>
          <w:szCs w:val="24"/>
        </w:rPr>
        <w:t>系统管理员</w:t>
      </w:r>
      <w:r>
        <w:rPr>
          <w:szCs w:val="24"/>
        </w:rPr>
        <w:t>完成</w:t>
      </w:r>
      <w:r>
        <w:rPr>
          <w:rFonts w:hint="eastAsia"/>
          <w:szCs w:val="24"/>
        </w:rPr>
        <w:t>主机系统后门清理、漏洞加固和配置加固，提高系统的整体安全性，最大限度消除服务器高风险漏洞，使其符合等级保护的基本要求。</w:t>
      </w:r>
    </w:p>
    <w:p w14:paraId="2C468D22">
      <w:pPr>
        <w:pStyle w:val="5"/>
        <w:bidi w:val="0"/>
        <w:ind w:left="720" w:leftChars="0" w:hanging="720" w:firstLineChars="0"/>
        <w:rPr>
          <w:rFonts w:hint="eastAsia"/>
        </w:rPr>
      </w:pPr>
      <w:bookmarkStart w:id="8" w:name="_Toc129609049"/>
      <w:r>
        <w:rPr>
          <w:rFonts w:hint="eastAsia"/>
        </w:rPr>
        <w:t>中间件安全评估与配置加固建议服务</w:t>
      </w:r>
      <w:bookmarkEnd w:id="8"/>
    </w:p>
    <w:p w14:paraId="5ADFFA0E">
      <w:pPr>
        <w:pStyle w:val="8"/>
        <w:spacing w:before="0" w:after="0"/>
        <w:ind w:firstLine="480"/>
        <w:rPr>
          <w:szCs w:val="24"/>
        </w:rPr>
      </w:pPr>
      <w:r>
        <w:rPr>
          <w:rFonts w:hint="eastAsia"/>
          <w:szCs w:val="24"/>
        </w:rPr>
        <w:t>每年1次指派专业的安全服务工程师到客户现场，针对中间件进行安全合规评估，并提供配置加固建议。</w:t>
      </w:r>
    </w:p>
    <w:p w14:paraId="1ED70C74">
      <w:pPr>
        <w:pStyle w:val="8"/>
        <w:spacing w:before="0" w:after="0"/>
        <w:ind w:firstLine="480"/>
        <w:jc w:val="left"/>
        <w:rPr>
          <w:szCs w:val="24"/>
        </w:rPr>
      </w:pPr>
      <w:r>
        <w:rPr>
          <w:rFonts w:hint="eastAsia"/>
          <w:szCs w:val="24"/>
        </w:rPr>
        <w:t>结合工具检测和人工安全审查方式来挖掘Apache/IIS/Tomcat/Weblogic/</w:t>
      </w:r>
      <w:r>
        <w:rPr>
          <w:szCs w:val="24"/>
        </w:rPr>
        <w:t>WebSphere</w:t>
      </w:r>
      <w:r>
        <w:rPr>
          <w:rFonts w:hint="eastAsia"/>
          <w:szCs w:val="24"/>
        </w:rPr>
        <w:t>等Web应用服务器（中间件）的脆弱性和安全性问题，主要评估账号、日志、配置等不正确的问题带来的安全威胁，帮助用户及早发现中间件存在的风险，避免造成敏感信息泄漏的后果。</w:t>
      </w:r>
    </w:p>
    <w:p w14:paraId="4EF86FA7">
      <w:pPr>
        <w:pStyle w:val="8"/>
        <w:spacing w:before="0" w:after="0"/>
        <w:ind w:firstLine="480"/>
        <w:rPr>
          <w:szCs w:val="24"/>
        </w:rPr>
      </w:pPr>
      <w:r>
        <w:rPr>
          <w:rFonts w:hint="eastAsia"/>
          <w:szCs w:val="24"/>
        </w:rPr>
        <w:t>针对Apache/IIS/Tomcat/Weblogic/</w:t>
      </w:r>
      <w:r>
        <w:rPr>
          <w:szCs w:val="24"/>
        </w:rPr>
        <w:t>WebSphere</w:t>
      </w:r>
      <w:r>
        <w:rPr>
          <w:rFonts w:hint="eastAsia"/>
          <w:szCs w:val="24"/>
        </w:rPr>
        <w:t>等Web应用服务器（中间件）提供加固建议，包括配置加固与优化建议，最大程度降低中间件本身的漏洞风险、纠正中间件使用中构成安全威胁的错误策略、加强中间件账号、日志、配置等带有安全风险的配置，从整体上提升中间件的安全性。</w:t>
      </w:r>
    </w:p>
    <w:p w14:paraId="317D9621">
      <w:pPr>
        <w:pStyle w:val="5"/>
        <w:bidi w:val="0"/>
        <w:ind w:left="720" w:leftChars="0" w:hanging="720" w:firstLineChars="0"/>
        <w:rPr>
          <w:rFonts w:hint="eastAsia"/>
        </w:rPr>
      </w:pPr>
      <w:bookmarkStart w:id="9" w:name="_Toc129609050"/>
      <w:r>
        <w:rPr>
          <w:rFonts w:hint="eastAsia"/>
        </w:rPr>
        <w:t>数据库安全评估与配置加固建议服务</w:t>
      </w:r>
      <w:bookmarkEnd w:id="9"/>
    </w:p>
    <w:p w14:paraId="5716E644">
      <w:pPr>
        <w:pStyle w:val="8"/>
        <w:spacing w:before="0" w:after="0"/>
        <w:ind w:firstLine="480"/>
        <w:rPr>
          <w:szCs w:val="24"/>
        </w:rPr>
      </w:pPr>
      <w:r>
        <w:rPr>
          <w:rFonts w:hint="eastAsia"/>
          <w:szCs w:val="24"/>
        </w:rPr>
        <w:t>每年1次指派专业的安全服务工程师到客户现场，针对数据库进行安全合规评估，并提供配置加固建议。</w:t>
      </w:r>
    </w:p>
    <w:p w14:paraId="28CE2329">
      <w:pPr>
        <w:pStyle w:val="8"/>
        <w:spacing w:before="0" w:after="0"/>
        <w:ind w:firstLine="480"/>
        <w:rPr>
          <w:szCs w:val="24"/>
        </w:rPr>
      </w:pPr>
      <w:r>
        <w:rPr>
          <w:rFonts w:hint="eastAsia"/>
          <w:szCs w:val="24"/>
        </w:rPr>
        <w:t>结合工具检测和人工安全审查方式来挖掘数据库系统</w:t>
      </w:r>
      <w:bookmarkStart w:id="10" w:name="_Hlk101260494"/>
      <w:r>
        <w:rPr>
          <w:rFonts w:hint="eastAsia"/>
          <w:szCs w:val="24"/>
        </w:rPr>
        <w:t>的脆弱性和安全性问题，主要评估</w:t>
      </w:r>
      <w:bookmarkEnd w:id="10"/>
      <w:r>
        <w:rPr>
          <w:szCs w:val="24"/>
        </w:rPr>
        <w:t>数据库</w:t>
      </w:r>
      <w:r>
        <w:rPr>
          <w:rFonts w:hint="eastAsia"/>
          <w:szCs w:val="24"/>
        </w:rPr>
        <w:t>系统安全漏洞、安全配置不正确带来的安全威胁以及由于</w:t>
      </w:r>
      <w:r>
        <w:rPr>
          <w:szCs w:val="24"/>
        </w:rPr>
        <w:t>数据库</w:t>
      </w:r>
      <w:r>
        <w:rPr>
          <w:rFonts w:hint="eastAsia"/>
          <w:szCs w:val="24"/>
        </w:rPr>
        <w:t>系统账号、权限等配置不严谨而产生的安全风险。帮助用户及早发现数据库系统存在的风险，避免造成敏感信息泄漏的后果。</w:t>
      </w:r>
    </w:p>
    <w:p w14:paraId="1CCD3E1D">
      <w:pPr>
        <w:pStyle w:val="8"/>
        <w:spacing w:before="0" w:after="0"/>
        <w:ind w:firstLine="480"/>
        <w:rPr>
          <w:szCs w:val="24"/>
        </w:rPr>
      </w:pPr>
      <w:r>
        <w:rPr>
          <w:rFonts w:hint="eastAsia"/>
          <w:szCs w:val="24"/>
        </w:rPr>
        <w:t>提供数据库安全加固建议，包括最大程度降低数据库系统（SQL Server，Oracle等）本身的漏洞风险、纠正数据库系统使用中构成安全威胁的错误策略、加强数据库系统账号、密钥、权限等带有安全风险的配置，从整体上提升数据库系统的安全性。</w:t>
      </w:r>
    </w:p>
    <w:p w14:paraId="4B1D3AC8">
      <w:pPr>
        <w:pStyle w:val="5"/>
        <w:bidi w:val="0"/>
        <w:ind w:left="720" w:leftChars="0" w:hanging="720" w:firstLineChars="0"/>
        <w:rPr>
          <w:rFonts w:hint="eastAsia"/>
        </w:rPr>
      </w:pPr>
      <w:bookmarkStart w:id="11" w:name="_Toc129609051"/>
      <w:r>
        <w:rPr>
          <w:rFonts w:hint="eastAsia"/>
        </w:rPr>
        <w:t>服务价值与交付成果</w:t>
      </w:r>
      <w:bookmarkEnd w:id="11"/>
    </w:p>
    <w:p w14:paraId="059BC637">
      <w:pPr>
        <w:pStyle w:val="8"/>
        <w:spacing w:before="0" w:after="0"/>
        <w:ind w:firstLine="480"/>
        <w:rPr>
          <w:szCs w:val="24"/>
        </w:rPr>
      </w:pPr>
      <w:r>
        <w:rPr>
          <w:rFonts w:hint="eastAsia"/>
          <w:szCs w:val="24"/>
        </w:rPr>
        <w:t>通过主机安全</w:t>
      </w:r>
      <w:r>
        <w:rPr>
          <w:szCs w:val="24"/>
        </w:rPr>
        <w:t>检测与</w:t>
      </w:r>
      <w:r>
        <w:rPr>
          <w:rFonts w:hint="eastAsia"/>
          <w:szCs w:val="24"/>
        </w:rPr>
        <w:t>加固</w:t>
      </w:r>
      <w:r>
        <w:rPr>
          <w:szCs w:val="24"/>
        </w:rPr>
        <w:t>辅导</w:t>
      </w:r>
      <w:r>
        <w:rPr>
          <w:rFonts w:hint="eastAsia"/>
          <w:szCs w:val="24"/>
        </w:rPr>
        <w:t>服务，全面深入地发现</w:t>
      </w:r>
      <w:r>
        <w:rPr>
          <w:szCs w:val="24"/>
        </w:rPr>
        <w:t>主机</w:t>
      </w:r>
      <w:r>
        <w:rPr>
          <w:rFonts w:hint="eastAsia"/>
          <w:szCs w:val="24"/>
        </w:rPr>
        <w:t>服务器可能存在的安全风险，及时</w:t>
      </w:r>
      <w:r>
        <w:rPr>
          <w:szCs w:val="24"/>
        </w:rPr>
        <w:t>协助</w:t>
      </w:r>
      <w:r>
        <w:rPr>
          <w:rFonts w:hint="eastAsia"/>
          <w:szCs w:val="24"/>
        </w:rPr>
        <w:t>修复主机系统层安全中发现的安全漏洞与隐患，最大限度地防止黑客入侵。保证信息系统有效的防护、稳定、安全的运行。</w:t>
      </w:r>
    </w:p>
    <w:p w14:paraId="640BFC06">
      <w:pPr>
        <w:pStyle w:val="8"/>
        <w:spacing w:before="0" w:after="0"/>
        <w:ind w:firstLine="482"/>
        <w:rPr>
          <w:b/>
          <w:bCs/>
          <w:szCs w:val="24"/>
        </w:rPr>
      </w:pPr>
      <w:r>
        <w:rPr>
          <w:b/>
          <w:bCs/>
          <w:szCs w:val="24"/>
        </w:rPr>
        <w:t>交付成果：《主机系统安全检测报告》</w:t>
      </w:r>
      <w:r>
        <w:rPr>
          <w:rFonts w:hint="eastAsia"/>
          <w:b/>
          <w:bCs/>
          <w:szCs w:val="24"/>
        </w:rPr>
        <w:t>。</w:t>
      </w:r>
    </w:p>
    <w:p w14:paraId="52F34A43">
      <w:pPr>
        <w:pStyle w:val="4"/>
        <w:bidi w:val="0"/>
        <w:rPr>
          <w:rFonts w:hint="eastAsia"/>
        </w:rPr>
      </w:pPr>
      <w:bookmarkStart w:id="12" w:name="_Toc129609052"/>
      <w:r>
        <w:rPr>
          <w:rFonts w:hint="eastAsia"/>
        </w:rPr>
        <w:t>应用安全检测服务</w:t>
      </w:r>
      <w:bookmarkEnd w:id="12"/>
    </w:p>
    <w:p w14:paraId="1864CF66">
      <w:pPr>
        <w:pStyle w:val="5"/>
        <w:bidi w:val="0"/>
        <w:ind w:left="720" w:leftChars="0" w:hanging="720" w:firstLineChars="0"/>
        <w:rPr>
          <w:rFonts w:hint="eastAsia"/>
        </w:rPr>
      </w:pPr>
      <w:bookmarkStart w:id="13" w:name="_Toc129609053"/>
      <w:r>
        <w:rPr>
          <w:rFonts w:hint="eastAsia"/>
        </w:rPr>
        <w:t>服务范围</w:t>
      </w:r>
      <w:bookmarkEnd w:id="13"/>
    </w:p>
    <w:p w14:paraId="3AFCCD32">
      <w:pPr>
        <w:spacing w:line="360" w:lineRule="auto"/>
        <w:ind w:firstLine="480" w:firstLineChars="200"/>
        <w:rPr>
          <w:rFonts w:ascii="宋体" w:hAnsi="宋体" w:cs="宋体"/>
          <w:sz w:val="24"/>
          <w:szCs w:val="24"/>
        </w:rPr>
      </w:pPr>
      <w:r>
        <w:rPr>
          <w:rFonts w:hint="eastAsia" w:ascii="宋体" w:hAnsi="宋体" w:cs="宋体"/>
          <w:sz w:val="24"/>
          <w:szCs w:val="24"/>
          <w:lang w:eastAsia="zh-CN"/>
        </w:rPr>
        <w:t>福州大学附属省立医院</w:t>
      </w:r>
      <w:r>
        <w:rPr>
          <w:rFonts w:hint="eastAsia" w:ascii="宋体" w:hAnsi="宋体" w:cs="宋体"/>
          <w:sz w:val="24"/>
          <w:szCs w:val="24"/>
        </w:rPr>
        <w:t>互联网医院、门户网站</w:t>
      </w:r>
      <w:r>
        <w:rPr>
          <w:rFonts w:ascii="宋体" w:hAnsi="宋体" w:cs="宋体"/>
          <w:sz w:val="24"/>
          <w:szCs w:val="24"/>
        </w:rPr>
        <w:t>及院内</w:t>
      </w:r>
      <w:r>
        <w:rPr>
          <w:rFonts w:hint="eastAsia" w:ascii="宋体" w:hAnsi="宋体" w:cs="宋体"/>
          <w:sz w:val="24"/>
          <w:szCs w:val="24"/>
        </w:rPr>
        <w:t>互联网</w:t>
      </w:r>
      <w:r>
        <w:rPr>
          <w:rFonts w:ascii="宋体" w:hAnsi="宋体" w:cs="宋体"/>
          <w:sz w:val="24"/>
          <w:szCs w:val="24"/>
        </w:rPr>
        <w:t>新上线的业务系统。</w:t>
      </w:r>
    </w:p>
    <w:p w14:paraId="7FB28B4F">
      <w:pPr>
        <w:pStyle w:val="5"/>
        <w:bidi w:val="0"/>
        <w:ind w:left="720" w:leftChars="0" w:hanging="720" w:firstLineChars="0"/>
        <w:rPr>
          <w:rFonts w:hint="eastAsia"/>
        </w:rPr>
      </w:pPr>
      <w:bookmarkStart w:id="14" w:name="_Toc129609054"/>
      <w:r>
        <w:rPr>
          <w:rFonts w:hint="eastAsia"/>
        </w:rPr>
        <w:t>服务期限</w:t>
      </w:r>
      <w:bookmarkEnd w:id="14"/>
    </w:p>
    <w:p w14:paraId="4EB78610">
      <w:pPr>
        <w:spacing w:line="360" w:lineRule="auto"/>
        <w:ind w:firstLine="480" w:firstLineChars="200"/>
        <w:rPr>
          <w:rFonts w:ascii="宋体" w:hAnsi="宋体" w:cs="宋体"/>
          <w:sz w:val="24"/>
          <w:szCs w:val="24"/>
        </w:rPr>
      </w:pPr>
      <w:r>
        <w:rPr>
          <w:rFonts w:hint="eastAsia" w:ascii="宋体" w:hAnsi="宋体"/>
          <w:sz w:val="24"/>
          <w:szCs w:val="24"/>
        </w:rPr>
        <w:t>本次服务期限为自开始服务之日起一年</w:t>
      </w:r>
      <w:r>
        <w:rPr>
          <w:rFonts w:hint="eastAsia" w:ascii="宋体" w:hAnsi="宋体" w:cs="宋体"/>
          <w:sz w:val="24"/>
          <w:szCs w:val="24"/>
        </w:rPr>
        <w:t>。</w:t>
      </w:r>
    </w:p>
    <w:p w14:paraId="06681D1B">
      <w:pPr>
        <w:pStyle w:val="5"/>
        <w:bidi w:val="0"/>
        <w:ind w:left="720" w:leftChars="0" w:hanging="720" w:firstLineChars="0"/>
        <w:rPr>
          <w:rFonts w:hint="eastAsia"/>
        </w:rPr>
      </w:pPr>
      <w:bookmarkStart w:id="15" w:name="_Toc129609055"/>
      <w:r>
        <w:rPr>
          <w:rFonts w:hint="eastAsia"/>
        </w:rPr>
        <w:t>互联网网站安全监测服务</w:t>
      </w:r>
      <w:bookmarkEnd w:id="15"/>
    </w:p>
    <w:p w14:paraId="047335D1">
      <w:pPr>
        <w:pStyle w:val="8"/>
        <w:spacing w:before="0" w:after="0"/>
        <w:ind w:firstLine="482"/>
        <w:rPr>
          <w:rFonts w:hint="eastAsia"/>
          <w:b/>
          <w:bCs/>
          <w:szCs w:val="24"/>
        </w:rPr>
      </w:pPr>
      <w:r>
        <w:rPr>
          <w:rFonts w:hint="eastAsia"/>
          <w:b/>
          <w:bCs/>
          <w:szCs w:val="24"/>
        </w:rPr>
        <w:t>1）可用性监测服务</w:t>
      </w:r>
    </w:p>
    <w:p w14:paraId="4291FED2">
      <w:pPr>
        <w:pStyle w:val="8"/>
        <w:spacing w:before="0" w:after="0"/>
        <w:ind w:firstLine="480"/>
        <w:rPr>
          <w:szCs w:val="24"/>
        </w:rPr>
      </w:pPr>
      <w:r>
        <w:rPr>
          <w:rFonts w:hint="eastAsia"/>
          <w:szCs w:val="24"/>
        </w:rPr>
        <w:t>针对互联网网站应用提供全年可用性</w:t>
      </w:r>
      <w:r>
        <w:rPr>
          <w:szCs w:val="24"/>
        </w:rPr>
        <w:t>监测</w:t>
      </w:r>
      <w:r>
        <w:rPr>
          <w:rFonts w:hint="eastAsia"/>
          <w:szCs w:val="24"/>
        </w:rPr>
        <w:t>服务，可用性监测主要涉及以下指标：网站可用性、网站访问的速度情况、网站响应时间，从而判断互联网网站是否能达到最优、最安全的服务质量。通过的</w:t>
      </w:r>
      <w:r>
        <w:rPr>
          <w:szCs w:val="24"/>
        </w:rPr>
        <w:t>可用性检测服务</w:t>
      </w:r>
      <w:r>
        <w:rPr>
          <w:rFonts w:hint="eastAsia"/>
          <w:szCs w:val="24"/>
        </w:rPr>
        <w:t>，从互联网线路远程实时监测目标网站站点在多种网络协议下的响应速度、首页加载时间等反映网站性能状况的内容，一旦发现网站无法访问，第一时间通知用户。</w:t>
      </w:r>
    </w:p>
    <w:p w14:paraId="2F853837">
      <w:pPr>
        <w:pStyle w:val="8"/>
        <w:spacing w:before="0" w:after="0"/>
        <w:ind w:firstLine="482"/>
        <w:rPr>
          <w:rFonts w:hint="eastAsia"/>
          <w:b/>
          <w:bCs/>
          <w:szCs w:val="24"/>
        </w:rPr>
      </w:pPr>
      <w:r>
        <w:rPr>
          <w:rFonts w:hint="eastAsia"/>
          <w:b/>
          <w:bCs/>
          <w:szCs w:val="24"/>
        </w:rPr>
        <w:t>2）合规性监测服务</w:t>
      </w:r>
    </w:p>
    <w:p w14:paraId="03D2D058">
      <w:pPr>
        <w:ind w:left="840"/>
        <w:rPr>
          <w:rFonts w:hint="eastAsia" w:ascii="宋体" w:hAnsi="宋体" w:cs="宋体"/>
          <w:kern w:val="0"/>
          <w:sz w:val="24"/>
          <w:szCs w:val="24"/>
        </w:rPr>
      </w:pPr>
      <w:r>
        <w:rPr>
          <w:rFonts w:hint="eastAsia" w:ascii="宋体" w:hAnsi="宋体" w:cs="宋体"/>
          <w:kern w:val="0"/>
          <w:sz w:val="24"/>
          <w:szCs w:val="24"/>
        </w:rPr>
        <w:t>远程网页变更监测服务</w:t>
      </w:r>
    </w:p>
    <w:p w14:paraId="7F1B7018">
      <w:pPr>
        <w:pStyle w:val="8"/>
        <w:spacing w:before="0" w:after="0"/>
        <w:ind w:firstLine="480"/>
        <w:rPr>
          <w:szCs w:val="24"/>
        </w:rPr>
      </w:pPr>
      <w:r>
        <w:rPr>
          <w:rFonts w:hint="eastAsia"/>
          <w:szCs w:val="24"/>
        </w:rPr>
        <w:t>针对互联网网站应用提供全年</w:t>
      </w:r>
      <w:r>
        <w:rPr>
          <w:szCs w:val="24"/>
        </w:rPr>
        <w:t>远程网页变更监测服务</w:t>
      </w:r>
      <w:r>
        <w:rPr>
          <w:rFonts w:hint="eastAsia"/>
          <w:szCs w:val="24"/>
        </w:rPr>
        <w:t>，远程网页变更监测服务在远程对比的基本原理上，增加了两大核心技术，来解决业界恶意变更监控普遍误报率较高的问题。一是内容网页前后模糊匹配技术通过预设值敏感度，作为前后匹配误差的判断标准；二是内容匹配算法，不仅对比网页的变化，而是识别内容，并进行非法库的匹配。例如，扫描发现网页修改中出现了“共产党”，其它部分又出现不和谐词语，系统会计算出一个差值，来进行匹配判断是否为恶意变更行为。这样一方面提升扫描效率，一方面极大降低误报率。一旦发现网站网页异常变更，第一时间通知用户。</w:t>
      </w:r>
    </w:p>
    <w:p w14:paraId="65FC96C2">
      <w:pPr>
        <w:ind w:left="840"/>
        <w:rPr>
          <w:rFonts w:hint="eastAsia" w:ascii="宋体" w:hAnsi="宋体" w:cs="宋体"/>
          <w:kern w:val="0"/>
          <w:sz w:val="24"/>
          <w:szCs w:val="24"/>
        </w:rPr>
      </w:pPr>
      <w:r>
        <w:rPr>
          <w:rFonts w:hint="eastAsia" w:ascii="宋体" w:hAnsi="宋体" w:cs="宋体"/>
          <w:kern w:val="0"/>
          <w:sz w:val="24"/>
          <w:szCs w:val="24"/>
        </w:rPr>
        <w:t>网页敏感信息监测服务</w:t>
      </w:r>
    </w:p>
    <w:p w14:paraId="26338638">
      <w:pPr>
        <w:pStyle w:val="8"/>
        <w:spacing w:before="0" w:after="0"/>
        <w:ind w:firstLine="480"/>
        <w:rPr>
          <w:szCs w:val="24"/>
        </w:rPr>
      </w:pPr>
      <w:r>
        <w:rPr>
          <w:rFonts w:hint="eastAsia"/>
          <w:szCs w:val="24"/>
        </w:rPr>
        <w:t>针对互联网网站应用提供全年网页敏感信息监测服务，对网站存在的敏感信息进行检测，并且可以检测多种类型的敏感信息，同时，还能够支持自定义导入敏感信息，在自身的敏感词库的基础上，不断丰富敏感词汇。监测工具同时利用百度、谷歌等搜索引擎的强大搜索能力，通过搜索引擎接口提交搜索参数，使页面敏感词检测覆盖面更深更广，从而实现远程实时监测目标站点页面状况，一旦发现页面出现敏感关键词，第一时间通知用户并提供安全参考建议，方便用户及时删除敏感内容，避免事件影响扩散，给自身带来声誉和法律风险。</w:t>
      </w:r>
    </w:p>
    <w:p w14:paraId="7EC3A55B">
      <w:pPr>
        <w:ind w:left="840"/>
        <w:rPr>
          <w:rFonts w:hint="eastAsia" w:ascii="宋体" w:hAnsi="宋体" w:cs="宋体"/>
          <w:kern w:val="0"/>
          <w:sz w:val="24"/>
          <w:szCs w:val="24"/>
        </w:rPr>
      </w:pPr>
      <w:r>
        <w:rPr>
          <w:rFonts w:hint="eastAsia" w:ascii="宋体" w:hAnsi="宋体" w:cs="宋体"/>
          <w:kern w:val="0"/>
          <w:sz w:val="24"/>
          <w:szCs w:val="24"/>
        </w:rPr>
        <w:t>网页恶意链接监控服务</w:t>
      </w:r>
    </w:p>
    <w:p w14:paraId="140CCCD7">
      <w:pPr>
        <w:pStyle w:val="8"/>
        <w:spacing w:before="0" w:after="0"/>
        <w:ind w:firstLine="480"/>
        <w:rPr>
          <w:szCs w:val="24"/>
        </w:rPr>
      </w:pPr>
      <w:r>
        <w:rPr>
          <w:rFonts w:hint="eastAsia"/>
          <w:szCs w:val="24"/>
        </w:rPr>
        <w:t>针对互联网网站应用提供全年恶意链接检测</w:t>
      </w:r>
      <w:r>
        <w:rPr>
          <w:szCs w:val="24"/>
        </w:rPr>
        <w:t>服务</w:t>
      </w:r>
      <w:r>
        <w:rPr>
          <w:rFonts w:hint="eastAsia"/>
          <w:szCs w:val="24"/>
        </w:rPr>
        <w:t>，检测网站暗链、桥页等恶意链接以及网页新增链接等。通过监测工具内置的暗链特征库，将远程网页信息抓取到本地，进行特征暗链特征匹配，通过排除信任域名库、IP地址域名、常见隐藏手段等的干扰，并结合暗链关键词库的匹配技术，将目前挂暗链主要目的的搜索引擎关键词，准确匹配出来，从而在有效检测暗链的同时，将误报降到最低限度。一旦发现页面出现</w:t>
      </w:r>
      <w:r>
        <w:rPr>
          <w:szCs w:val="24"/>
        </w:rPr>
        <w:t>网页恶意链接</w:t>
      </w:r>
      <w:r>
        <w:rPr>
          <w:rFonts w:hint="eastAsia"/>
          <w:szCs w:val="24"/>
        </w:rPr>
        <w:t>，第一时间通知用户。</w:t>
      </w:r>
    </w:p>
    <w:p w14:paraId="2004872C">
      <w:pPr>
        <w:pStyle w:val="8"/>
        <w:spacing w:before="0" w:after="0"/>
        <w:ind w:firstLine="482"/>
        <w:rPr>
          <w:rFonts w:hint="eastAsia"/>
          <w:b/>
          <w:bCs/>
          <w:szCs w:val="24"/>
        </w:rPr>
      </w:pPr>
      <w:r>
        <w:rPr>
          <w:rFonts w:hint="eastAsia"/>
          <w:b/>
          <w:bCs/>
          <w:szCs w:val="24"/>
        </w:rPr>
        <w:t>3）安全性检测服务</w:t>
      </w:r>
    </w:p>
    <w:p w14:paraId="3659C073">
      <w:pPr>
        <w:ind w:left="840"/>
        <w:rPr>
          <w:rFonts w:hint="eastAsia" w:ascii="宋体" w:hAnsi="宋体" w:cs="宋体"/>
          <w:kern w:val="0"/>
          <w:sz w:val="24"/>
          <w:szCs w:val="24"/>
        </w:rPr>
      </w:pPr>
      <w:r>
        <w:rPr>
          <w:rFonts w:hint="eastAsia" w:ascii="宋体" w:hAnsi="宋体" w:cs="宋体"/>
          <w:kern w:val="0"/>
          <w:sz w:val="24"/>
          <w:szCs w:val="24"/>
        </w:rPr>
        <w:t>网站漏洞扫描检测服务</w:t>
      </w:r>
    </w:p>
    <w:p w14:paraId="0C918B9E">
      <w:pPr>
        <w:pStyle w:val="8"/>
        <w:spacing w:before="0" w:after="0"/>
        <w:ind w:firstLine="480"/>
        <w:rPr>
          <w:szCs w:val="24"/>
        </w:rPr>
      </w:pPr>
      <w:r>
        <w:rPr>
          <w:rFonts w:hint="eastAsia"/>
          <w:szCs w:val="24"/>
        </w:rPr>
        <w:t>针对互联网网站应用提供全年网站</w:t>
      </w:r>
      <w:r>
        <w:rPr>
          <w:szCs w:val="24"/>
        </w:rPr>
        <w:t>漏洞扫描检测服务</w:t>
      </w:r>
      <w:r>
        <w:rPr>
          <w:rFonts w:hint="eastAsia"/>
          <w:szCs w:val="24"/>
        </w:rPr>
        <w:t>，提供OWASP定义的Web威胁相关的漏洞扫描</w:t>
      </w:r>
      <w:r>
        <w:rPr>
          <w:szCs w:val="24"/>
        </w:rPr>
        <w:t>检测</w:t>
      </w:r>
      <w:r>
        <w:rPr>
          <w:rFonts w:hint="eastAsia"/>
          <w:szCs w:val="24"/>
        </w:rPr>
        <w:t>，通过远程的网站漏洞扫描</w:t>
      </w:r>
      <w:r>
        <w:rPr>
          <w:szCs w:val="24"/>
        </w:rPr>
        <w:t>检测</w:t>
      </w:r>
      <w:r>
        <w:rPr>
          <w:rFonts w:hint="eastAsia"/>
          <w:szCs w:val="24"/>
        </w:rPr>
        <w:t>，同时有效识别Web2.0以及Flash，保障网站漏洞扫描的全面性。</w:t>
      </w:r>
    </w:p>
    <w:p w14:paraId="5EE5F85B">
      <w:pPr>
        <w:pStyle w:val="8"/>
        <w:spacing w:before="0" w:after="0"/>
        <w:ind w:firstLine="480"/>
        <w:rPr>
          <w:szCs w:val="24"/>
        </w:rPr>
      </w:pPr>
      <w:r>
        <w:rPr>
          <w:rFonts w:hint="eastAsia"/>
          <w:szCs w:val="24"/>
        </w:rPr>
        <w:t>网站漏洞扫描服务提供广度和深度两种扫描方式，广度优先策略是按照网页内容目录层次深浅来爬行页面，处于较浅目录层次的页面首先被爬行。当同一层次中的页面爬行完毕后，爬虫再深入下一层继续爬行，能有效控制页面的爬行深度，避免遇到一个无穷深层分支时无法结束爬行的问题。</w:t>
      </w:r>
    </w:p>
    <w:p w14:paraId="48C70031">
      <w:pPr>
        <w:ind w:left="840"/>
        <w:rPr>
          <w:rFonts w:hint="eastAsia" w:ascii="宋体" w:hAnsi="宋体" w:cs="宋体"/>
          <w:kern w:val="0"/>
          <w:sz w:val="24"/>
          <w:szCs w:val="24"/>
        </w:rPr>
      </w:pPr>
      <w:r>
        <w:rPr>
          <w:rFonts w:hint="eastAsia" w:ascii="宋体" w:hAnsi="宋体" w:cs="宋体"/>
          <w:kern w:val="0"/>
          <w:sz w:val="24"/>
          <w:szCs w:val="24"/>
        </w:rPr>
        <w:t>网站钓鱼检测服务</w:t>
      </w:r>
    </w:p>
    <w:p w14:paraId="7C48DE1B">
      <w:pPr>
        <w:pStyle w:val="8"/>
        <w:spacing w:before="0" w:after="0"/>
        <w:ind w:firstLine="480"/>
        <w:rPr>
          <w:szCs w:val="24"/>
        </w:rPr>
      </w:pPr>
      <w:r>
        <w:rPr>
          <w:rFonts w:hint="eastAsia"/>
          <w:szCs w:val="24"/>
        </w:rPr>
        <w:t>针对互联网网站应用提供全年网站钓鱼</w:t>
      </w:r>
      <w:r>
        <w:rPr>
          <w:szCs w:val="24"/>
        </w:rPr>
        <w:t>检测</w:t>
      </w:r>
      <w:r>
        <w:rPr>
          <w:rFonts w:hint="eastAsia"/>
          <w:szCs w:val="24"/>
        </w:rPr>
        <w:t>服务，</w:t>
      </w:r>
      <w:r>
        <w:rPr>
          <w:szCs w:val="24"/>
        </w:rPr>
        <w:t>服务工具</w:t>
      </w:r>
      <w:r>
        <w:rPr>
          <w:rFonts w:hint="eastAsia"/>
          <w:szCs w:val="24"/>
        </w:rPr>
        <w:t>通过借助搜索引擎的搜索能力以及网页的模糊匹配技术，通过借助网页关键词，判断搜索关键词而来的网站中，是否出现与本域名不匹配，且相似度高的网站，来判断该网站是否为钓鱼网站，一旦发现将第一时间通知用户。</w:t>
      </w:r>
    </w:p>
    <w:p w14:paraId="0327724B">
      <w:pPr>
        <w:ind w:left="840"/>
        <w:rPr>
          <w:rFonts w:hint="eastAsia" w:ascii="宋体" w:hAnsi="宋体" w:cs="宋体"/>
          <w:kern w:val="0"/>
          <w:sz w:val="24"/>
          <w:szCs w:val="24"/>
        </w:rPr>
      </w:pPr>
      <w:r>
        <w:rPr>
          <w:rFonts w:hint="eastAsia" w:ascii="宋体" w:hAnsi="宋体" w:cs="宋体"/>
          <w:kern w:val="0"/>
          <w:sz w:val="24"/>
          <w:szCs w:val="24"/>
        </w:rPr>
        <w:t>网页木马检测服务</w:t>
      </w:r>
    </w:p>
    <w:p w14:paraId="779C7749">
      <w:pPr>
        <w:pStyle w:val="8"/>
        <w:spacing w:before="0" w:after="0"/>
        <w:ind w:firstLine="480"/>
        <w:rPr>
          <w:szCs w:val="24"/>
        </w:rPr>
      </w:pPr>
      <w:r>
        <w:rPr>
          <w:rFonts w:hint="eastAsia"/>
          <w:szCs w:val="24"/>
        </w:rPr>
        <w:t>针对互联网网站应用提供全年</w:t>
      </w:r>
      <w:r>
        <w:rPr>
          <w:szCs w:val="24"/>
        </w:rPr>
        <w:t>网页木马检测服务</w:t>
      </w:r>
      <w:r>
        <w:rPr>
          <w:rFonts w:hint="eastAsia"/>
          <w:szCs w:val="24"/>
        </w:rPr>
        <w:t>，检测工具采用业内领先的一体化挂马检测技术，高效、准确的识别网站页面中的恶意代码，从而使网站管理员能够第一时间感知网站的安全状态，及时清除网页木马，避免给用户带来安全威胁，继而影响网站信誉。检测</w:t>
      </w:r>
      <w:r>
        <w:rPr>
          <w:szCs w:val="24"/>
        </w:rPr>
        <w:t>工具</w:t>
      </w:r>
      <w:r>
        <w:rPr>
          <w:rFonts w:hint="eastAsia"/>
          <w:szCs w:val="24"/>
        </w:rPr>
        <w:t>采用基于沙箱检测和静态特征库匹配相结合的木马检测技术作为网马检测引擎，提高引擎检测准确性，降低误报率。</w:t>
      </w:r>
    </w:p>
    <w:p w14:paraId="0967036E">
      <w:pPr>
        <w:ind w:left="840"/>
        <w:rPr>
          <w:rFonts w:hint="eastAsia" w:ascii="宋体" w:hAnsi="宋体" w:cs="宋体"/>
          <w:kern w:val="0"/>
          <w:sz w:val="24"/>
          <w:szCs w:val="24"/>
        </w:rPr>
      </w:pPr>
      <w:r>
        <w:rPr>
          <w:rFonts w:hint="eastAsia" w:ascii="宋体" w:hAnsi="宋体" w:cs="宋体"/>
          <w:kern w:val="0"/>
          <w:sz w:val="24"/>
          <w:szCs w:val="24"/>
        </w:rPr>
        <w:t>弱口令检查服务</w:t>
      </w:r>
    </w:p>
    <w:p w14:paraId="19CCAC6F">
      <w:pPr>
        <w:pStyle w:val="8"/>
        <w:spacing w:before="0" w:after="0"/>
        <w:ind w:firstLine="480"/>
        <w:rPr>
          <w:szCs w:val="24"/>
        </w:rPr>
      </w:pPr>
      <w:r>
        <w:rPr>
          <w:rFonts w:hint="eastAsia"/>
          <w:szCs w:val="24"/>
        </w:rPr>
        <w:t>针对互联网网站对应主机提供全年弱口令检查</w:t>
      </w:r>
      <w:r>
        <w:rPr>
          <w:szCs w:val="24"/>
        </w:rPr>
        <w:t>服务</w:t>
      </w:r>
      <w:r>
        <w:rPr>
          <w:rFonts w:hint="eastAsia"/>
          <w:szCs w:val="24"/>
        </w:rPr>
        <w:t>，检测工具基于调度任务对网站主机进行远程自动扫描，获得所述网站主机诸如：SSH、FTP、ORACLE等服务的弱口令信息，包括：用户名、密码。检测</w:t>
      </w:r>
      <w:r>
        <w:rPr>
          <w:szCs w:val="24"/>
        </w:rPr>
        <w:t>工具</w:t>
      </w:r>
      <w:r>
        <w:rPr>
          <w:rFonts w:hint="eastAsia"/>
          <w:szCs w:val="24"/>
        </w:rPr>
        <w:t>通过内置的用户名字典和密码字典以及组合字典，可以进行标准模式破解以及组合模式破解两种扫描方式进行弱口令扫描，扫描一方面同弱口令字典中的弱口令进行匹配，另一方面使用获取到的口令进行模拟登陆验证，从而实现弱口令检查功能，从而有效提高弱口令检测效率。</w:t>
      </w:r>
    </w:p>
    <w:p w14:paraId="14A918F8">
      <w:pPr>
        <w:pStyle w:val="8"/>
        <w:spacing w:before="0" w:after="0"/>
        <w:ind w:firstLine="482"/>
        <w:rPr>
          <w:rFonts w:hint="eastAsia"/>
          <w:b/>
          <w:bCs/>
          <w:szCs w:val="24"/>
        </w:rPr>
      </w:pPr>
      <w:r>
        <w:rPr>
          <w:rFonts w:hint="eastAsia"/>
          <w:b/>
          <w:bCs/>
          <w:szCs w:val="24"/>
        </w:rPr>
        <w:t>4）服务价值与交付成果</w:t>
      </w:r>
    </w:p>
    <w:p w14:paraId="21FB9E48">
      <w:pPr>
        <w:pStyle w:val="8"/>
        <w:spacing w:before="0" w:after="0"/>
        <w:ind w:firstLine="480"/>
        <w:rPr>
          <w:szCs w:val="24"/>
        </w:rPr>
      </w:pPr>
      <w:r>
        <w:rPr>
          <w:rFonts w:hint="eastAsia"/>
          <w:szCs w:val="24"/>
        </w:rPr>
        <w:t>采用安全监测服务平台</w:t>
      </w:r>
      <w:r>
        <w:rPr>
          <w:szCs w:val="24"/>
        </w:rPr>
        <w:t>等</w:t>
      </w:r>
      <w:r>
        <w:rPr>
          <w:rFonts w:hint="eastAsia"/>
          <w:szCs w:val="24"/>
        </w:rPr>
        <w:t>检测</w:t>
      </w:r>
      <w:r>
        <w:rPr>
          <w:szCs w:val="24"/>
        </w:rPr>
        <w:t>服务工具</w:t>
      </w:r>
      <w:r>
        <w:rPr>
          <w:rFonts w:hint="eastAsia"/>
          <w:szCs w:val="24"/>
        </w:rPr>
        <w:t>对单位的</w:t>
      </w:r>
      <w:r>
        <w:rPr>
          <w:szCs w:val="24"/>
        </w:rPr>
        <w:t>互联网网</w:t>
      </w:r>
      <w:r>
        <w:rPr>
          <w:rFonts w:hint="eastAsia"/>
          <w:szCs w:val="24"/>
        </w:rPr>
        <w:t>站提供远程安全监测，用户无需安装任何软件或调整网络架构，由于无需购买和部署设备，因此用户可以在几个小时内将监测服务投入运行，并可以在第一时间获得监测到的网站安全问题，并获得专业的技术指导协助。</w:t>
      </w:r>
    </w:p>
    <w:p w14:paraId="613A1C13">
      <w:pPr>
        <w:pStyle w:val="8"/>
        <w:spacing w:before="0" w:after="0"/>
        <w:ind w:firstLine="482"/>
        <w:rPr>
          <w:b/>
          <w:bCs/>
          <w:szCs w:val="24"/>
        </w:rPr>
      </w:pPr>
      <w:r>
        <w:rPr>
          <w:b/>
          <w:bCs/>
          <w:szCs w:val="24"/>
        </w:rPr>
        <w:t>交付成果：《</w:t>
      </w:r>
      <w:r>
        <w:rPr>
          <w:rFonts w:hint="eastAsia"/>
          <w:b/>
          <w:bCs/>
          <w:szCs w:val="24"/>
        </w:rPr>
        <w:t>互联网</w:t>
      </w:r>
      <w:r>
        <w:rPr>
          <w:b/>
          <w:bCs/>
          <w:szCs w:val="24"/>
        </w:rPr>
        <w:t>网站安全</w:t>
      </w:r>
      <w:r>
        <w:rPr>
          <w:rFonts w:hint="eastAsia"/>
          <w:b/>
          <w:bCs/>
          <w:szCs w:val="24"/>
        </w:rPr>
        <w:t>监测</w:t>
      </w:r>
      <w:r>
        <w:rPr>
          <w:b/>
          <w:bCs/>
          <w:szCs w:val="24"/>
        </w:rPr>
        <w:t>报告》</w:t>
      </w:r>
      <w:r>
        <w:rPr>
          <w:rFonts w:hint="eastAsia"/>
          <w:b/>
          <w:bCs/>
          <w:szCs w:val="24"/>
        </w:rPr>
        <w:t>。</w:t>
      </w:r>
    </w:p>
    <w:p w14:paraId="45B02307">
      <w:pPr>
        <w:pStyle w:val="5"/>
        <w:bidi w:val="0"/>
        <w:ind w:left="720" w:leftChars="0" w:hanging="720" w:firstLineChars="0"/>
        <w:rPr>
          <w:rFonts w:hint="eastAsia"/>
        </w:rPr>
      </w:pPr>
      <w:bookmarkStart w:id="16" w:name="_Toc129609056"/>
      <w:r>
        <w:rPr>
          <w:rFonts w:hint="eastAsia"/>
        </w:rPr>
        <w:t>应用安全检测服务</w:t>
      </w:r>
      <w:bookmarkEnd w:id="16"/>
    </w:p>
    <w:p w14:paraId="13E84EC8">
      <w:pPr>
        <w:pStyle w:val="8"/>
        <w:spacing w:before="0" w:after="0"/>
        <w:ind w:firstLine="482"/>
        <w:rPr>
          <w:rFonts w:hint="eastAsia"/>
          <w:b/>
          <w:bCs/>
          <w:szCs w:val="24"/>
        </w:rPr>
      </w:pPr>
      <w:r>
        <w:rPr>
          <w:rFonts w:hint="eastAsia"/>
          <w:b/>
          <w:bCs/>
          <w:szCs w:val="24"/>
        </w:rPr>
        <w:t>1）应用安全漏洞扫描服务</w:t>
      </w:r>
    </w:p>
    <w:p w14:paraId="38D365DC">
      <w:pPr>
        <w:pStyle w:val="8"/>
        <w:spacing w:before="0" w:after="0"/>
        <w:ind w:firstLine="480"/>
        <w:rPr>
          <w:szCs w:val="24"/>
        </w:rPr>
      </w:pPr>
      <w:r>
        <w:rPr>
          <w:rFonts w:hint="eastAsia"/>
          <w:szCs w:val="24"/>
        </w:rPr>
        <w:t>定期每季度1次指派专业的安全服务工程师到客户现场，为目标</w:t>
      </w:r>
      <w:r>
        <w:rPr>
          <w:szCs w:val="24"/>
        </w:rPr>
        <w:t>应用</w:t>
      </w:r>
      <w:r>
        <w:rPr>
          <w:rFonts w:hint="eastAsia"/>
          <w:szCs w:val="24"/>
        </w:rPr>
        <w:t>提供全方位的安全漏洞及安全隐患检查，从攻击者视角审查目标</w:t>
      </w:r>
      <w:r>
        <w:rPr>
          <w:szCs w:val="24"/>
        </w:rPr>
        <w:t>应用</w:t>
      </w:r>
      <w:r>
        <w:rPr>
          <w:rFonts w:hint="eastAsia"/>
          <w:szCs w:val="24"/>
        </w:rPr>
        <w:t>系统的脆弱性状况，包括应用漏洞</w:t>
      </w:r>
      <w:r>
        <w:rPr>
          <w:szCs w:val="24"/>
        </w:rPr>
        <w:t>、应用配置</w:t>
      </w:r>
      <w:r>
        <w:rPr>
          <w:rFonts w:hint="eastAsia"/>
          <w:szCs w:val="24"/>
        </w:rPr>
        <w:t>。</w:t>
      </w:r>
    </w:p>
    <w:p w14:paraId="7347A791">
      <w:pPr>
        <w:pStyle w:val="8"/>
        <w:spacing w:before="0" w:after="0"/>
        <w:ind w:firstLine="482"/>
        <w:rPr>
          <w:rFonts w:hint="eastAsia"/>
          <w:b/>
          <w:bCs/>
          <w:szCs w:val="24"/>
        </w:rPr>
      </w:pPr>
      <w:r>
        <w:rPr>
          <w:rFonts w:hint="eastAsia"/>
          <w:b/>
          <w:bCs/>
          <w:szCs w:val="24"/>
        </w:rPr>
        <w:t>2）应用安全漏洞验证服务</w:t>
      </w:r>
    </w:p>
    <w:p w14:paraId="3669BE09">
      <w:pPr>
        <w:pStyle w:val="8"/>
        <w:spacing w:before="0" w:after="0"/>
        <w:ind w:firstLine="480"/>
        <w:rPr>
          <w:szCs w:val="24"/>
        </w:rPr>
      </w:pPr>
      <w:r>
        <w:rPr>
          <w:rFonts w:hint="eastAsia"/>
          <w:szCs w:val="24"/>
        </w:rPr>
        <w:t>定期每季度1次指派专业的安全服务工程师到客户现场，对已经发现的安全问题进行人工验证，以判断</w:t>
      </w:r>
      <w:r>
        <w:rPr>
          <w:szCs w:val="24"/>
        </w:rPr>
        <w:t>应用</w:t>
      </w:r>
      <w:r>
        <w:rPr>
          <w:rFonts w:hint="eastAsia"/>
          <w:szCs w:val="24"/>
        </w:rPr>
        <w:t>当前的漏洞是否真实有利用，剔除误报干扰。并提供专业的安全加固措施指导建议，帮助客户解决当前</w:t>
      </w:r>
      <w:r>
        <w:rPr>
          <w:szCs w:val="24"/>
        </w:rPr>
        <w:t>应用</w:t>
      </w:r>
      <w:r>
        <w:rPr>
          <w:rFonts w:hint="eastAsia"/>
          <w:szCs w:val="24"/>
        </w:rPr>
        <w:t>存在的安全问题。</w:t>
      </w:r>
    </w:p>
    <w:p w14:paraId="3F8B189F">
      <w:pPr>
        <w:pStyle w:val="8"/>
        <w:spacing w:before="0" w:after="0"/>
        <w:ind w:firstLine="482"/>
        <w:rPr>
          <w:rFonts w:hint="eastAsia"/>
          <w:b/>
          <w:bCs/>
          <w:szCs w:val="24"/>
        </w:rPr>
      </w:pPr>
      <w:r>
        <w:rPr>
          <w:rFonts w:hint="eastAsia"/>
          <w:b/>
          <w:bCs/>
          <w:szCs w:val="24"/>
        </w:rPr>
        <w:t>3）应用安全漏洞加固辅导服务</w:t>
      </w:r>
    </w:p>
    <w:p w14:paraId="3EA310D5">
      <w:pPr>
        <w:pStyle w:val="8"/>
        <w:spacing w:before="0" w:after="0"/>
        <w:ind w:firstLine="480"/>
        <w:rPr>
          <w:szCs w:val="24"/>
        </w:rPr>
      </w:pPr>
      <w:r>
        <w:rPr>
          <w:rFonts w:hint="eastAsia"/>
          <w:szCs w:val="24"/>
        </w:rPr>
        <w:t>定期每季度1次指派专业的安全服务工程师到客户现场，提供专业的应用安全漏洞加固措施指导建议，协助应用开发商及时采取可行的</w:t>
      </w:r>
      <w:r>
        <w:rPr>
          <w:szCs w:val="24"/>
        </w:rPr>
        <w:t>应用安全</w:t>
      </w:r>
      <w:r>
        <w:rPr>
          <w:rFonts w:hint="eastAsia"/>
          <w:szCs w:val="24"/>
        </w:rPr>
        <w:t>加固措施进行</w:t>
      </w:r>
      <w:r>
        <w:rPr>
          <w:szCs w:val="24"/>
        </w:rPr>
        <w:t>安全</w:t>
      </w:r>
      <w:r>
        <w:rPr>
          <w:rFonts w:hint="eastAsia"/>
          <w:szCs w:val="24"/>
        </w:rPr>
        <w:t>加固。首次安全加固后，</w:t>
      </w:r>
      <w:r>
        <w:rPr>
          <w:szCs w:val="24"/>
        </w:rPr>
        <w:t>将</w:t>
      </w:r>
      <w:r>
        <w:rPr>
          <w:rFonts w:hint="eastAsia"/>
          <w:szCs w:val="24"/>
        </w:rPr>
        <w:t>进行漏洞复查和对比，以形成加固前后对比。协助客户解决当前应用存在的安全问题。</w:t>
      </w:r>
    </w:p>
    <w:p w14:paraId="6EF0923E">
      <w:pPr>
        <w:pStyle w:val="8"/>
        <w:spacing w:before="0" w:after="0"/>
        <w:ind w:firstLine="482"/>
        <w:rPr>
          <w:rFonts w:hint="eastAsia"/>
          <w:b/>
          <w:bCs/>
          <w:szCs w:val="24"/>
        </w:rPr>
      </w:pPr>
      <w:r>
        <w:rPr>
          <w:rFonts w:hint="eastAsia"/>
          <w:b/>
          <w:bCs/>
          <w:szCs w:val="24"/>
        </w:rPr>
        <w:t>4）服务价值与交付成果</w:t>
      </w:r>
    </w:p>
    <w:p w14:paraId="58F66708">
      <w:pPr>
        <w:pStyle w:val="8"/>
        <w:spacing w:before="0" w:after="0"/>
        <w:ind w:firstLine="480"/>
        <w:rPr>
          <w:szCs w:val="24"/>
        </w:rPr>
      </w:pPr>
      <w:r>
        <w:rPr>
          <w:szCs w:val="24"/>
        </w:rPr>
        <w:t>通过应用安全检测服务，全面深入地挖掘可能存在的被黑客利用的网站应用层安全漏洞和数据库的安全隐患</w:t>
      </w:r>
      <w:r>
        <w:rPr>
          <w:rFonts w:hint="eastAsia"/>
          <w:szCs w:val="24"/>
        </w:rPr>
        <w:t>，同时实现对单位作为业主或其负责运维的信息系统在发现漏洞时的有序管理，实现安全事件可追踪、可追溯，保障漏洞得到及时、有效的修复，确保各信息系统的安全运行。</w:t>
      </w:r>
    </w:p>
    <w:p w14:paraId="13C6D07C">
      <w:pPr>
        <w:pStyle w:val="8"/>
        <w:spacing w:before="0" w:after="0"/>
        <w:ind w:firstLine="482"/>
        <w:rPr>
          <w:b/>
          <w:bCs/>
          <w:szCs w:val="24"/>
        </w:rPr>
      </w:pPr>
      <w:r>
        <w:rPr>
          <w:b/>
          <w:bCs/>
          <w:szCs w:val="24"/>
        </w:rPr>
        <w:t>交付成果：《</w:t>
      </w:r>
      <w:r>
        <w:rPr>
          <w:rFonts w:hint="eastAsia"/>
          <w:b/>
          <w:bCs/>
          <w:szCs w:val="24"/>
        </w:rPr>
        <w:t>应用安全检测</w:t>
      </w:r>
      <w:r>
        <w:rPr>
          <w:b/>
          <w:bCs/>
          <w:szCs w:val="24"/>
        </w:rPr>
        <w:t>报告》</w:t>
      </w:r>
      <w:r>
        <w:rPr>
          <w:rFonts w:hint="eastAsia"/>
          <w:b/>
          <w:bCs/>
          <w:szCs w:val="24"/>
        </w:rPr>
        <w:t>。</w:t>
      </w:r>
    </w:p>
    <w:p w14:paraId="79707F88">
      <w:pPr>
        <w:pStyle w:val="4"/>
        <w:bidi w:val="0"/>
        <w:ind w:left="720" w:leftChars="0" w:hanging="720" w:firstLineChars="0"/>
        <w:rPr>
          <w:rFonts w:hint="eastAsia"/>
        </w:rPr>
      </w:pPr>
      <w:bookmarkStart w:id="17" w:name="_Toc129609057"/>
      <w:r>
        <w:rPr>
          <w:rFonts w:hint="eastAsia"/>
        </w:rPr>
        <w:t>应用系统上线测试服务</w:t>
      </w:r>
      <w:bookmarkEnd w:id="17"/>
    </w:p>
    <w:p w14:paraId="659059C5">
      <w:pPr>
        <w:pStyle w:val="5"/>
        <w:bidi w:val="0"/>
      </w:pPr>
      <w:r>
        <w:rPr>
          <w:rFonts w:hint="eastAsia"/>
        </w:rPr>
        <w:t>开放服务安全性评估服务</w:t>
      </w:r>
    </w:p>
    <w:p w14:paraId="3BCE5887">
      <w:pPr>
        <w:pStyle w:val="8"/>
        <w:spacing w:before="0" w:after="0"/>
        <w:ind w:firstLine="0"/>
        <w:rPr>
          <w:szCs w:val="24"/>
          <w:lang w:val="zh-TW" w:eastAsia="zh-TW"/>
        </w:rPr>
      </w:pPr>
      <w:r>
        <w:rPr>
          <w:szCs w:val="24"/>
        </w:rPr>
        <w:t xml:space="preserve">     </w:t>
      </w:r>
      <w:r>
        <w:rPr>
          <w:rFonts w:hint="eastAsia"/>
          <w:szCs w:val="24"/>
          <w:lang w:val="zh-TW"/>
        </w:rPr>
        <w:t>通过端口扫描工具检查新系统是否开放了不必要的端口及服务。避免黑客利用不安全的端口及服务进行相关的网络攻击。</w:t>
      </w:r>
    </w:p>
    <w:p w14:paraId="7B50F4D6">
      <w:pPr>
        <w:pStyle w:val="5"/>
        <w:bidi w:val="0"/>
        <w:rPr>
          <w:rFonts w:hint="eastAsia"/>
          <w:lang w:val="zh-TW"/>
        </w:rPr>
      </w:pPr>
      <w:r>
        <w:rPr>
          <w:rFonts w:hint="eastAsia"/>
        </w:rPr>
        <w:t>应用软件安全评估服务</w:t>
      </w:r>
    </w:p>
    <w:p w14:paraId="0EF97C70">
      <w:pPr>
        <w:pStyle w:val="8"/>
        <w:spacing w:before="0" w:after="0"/>
        <w:ind w:firstLine="480"/>
        <w:rPr>
          <w:rFonts w:hint="eastAsia"/>
          <w:szCs w:val="24"/>
          <w:lang w:val="zh-TW" w:eastAsia="zh-TW"/>
        </w:rPr>
      </w:pPr>
      <w:r>
        <w:rPr>
          <w:rFonts w:hint="eastAsia"/>
          <w:szCs w:val="24"/>
          <w:lang w:val="zh-TW"/>
        </w:rPr>
        <w:t>对</w:t>
      </w:r>
      <w:r>
        <w:rPr>
          <w:szCs w:val="24"/>
        </w:rPr>
        <w:t>预上线</w:t>
      </w:r>
      <w:r>
        <w:rPr>
          <w:rFonts w:hint="eastAsia"/>
          <w:szCs w:val="24"/>
          <w:lang w:val="zh-TW"/>
        </w:rPr>
        <w:t>应用提供</w:t>
      </w:r>
      <w:r>
        <w:rPr>
          <w:szCs w:val="24"/>
        </w:rPr>
        <w:t>软件</w:t>
      </w:r>
      <w:r>
        <w:rPr>
          <w:rFonts w:hint="eastAsia"/>
          <w:szCs w:val="24"/>
          <w:lang w:val="zh-TW"/>
        </w:rPr>
        <w:t>安全评估服务，查找软件系统安全脆弱性，为软件安全性提供评价。全面检测应用程序的安全性，深度挖掘程序中存在的各种漏洞和所面临的威胁，漏洞测试覆盖</w:t>
      </w:r>
      <w:r>
        <w:rPr>
          <w:rFonts w:hint="eastAsia"/>
          <w:szCs w:val="24"/>
          <w:lang w:val="zh-TW" w:eastAsia="zh-TW"/>
        </w:rPr>
        <w:t>OWASP</w:t>
      </w:r>
      <w:r>
        <w:rPr>
          <w:rFonts w:hint="eastAsia"/>
          <w:szCs w:val="24"/>
          <w:lang w:val="zh-TW"/>
        </w:rPr>
        <w:t>十大漏洞及上线安全测试标准，如</w:t>
      </w:r>
      <w:r>
        <w:rPr>
          <w:szCs w:val="24"/>
          <w:lang w:val="zh-TW" w:eastAsia="zh-TW"/>
        </w:rPr>
        <w:t>目录遍历漏洞、关键会话重放攻击</w:t>
      </w:r>
      <w:r>
        <w:rPr>
          <w:rFonts w:hint="eastAsia"/>
          <w:szCs w:val="24"/>
          <w:lang w:val="zh-TW" w:eastAsia="zh-TW"/>
        </w:rPr>
        <w:t>、任意用户注册、越权访问漏洞、明文传输、</w:t>
      </w:r>
      <w:r>
        <w:rPr>
          <w:szCs w:val="24"/>
          <w:lang w:val="zh-TW" w:eastAsia="zh-TW"/>
        </w:rPr>
        <w:t>SQL注入漏洞、XSS漏洞、上传漏洞、后台泄露漏洞、敏感信息泄露、命令执行</w:t>
      </w:r>
      <w:r>
        <w:rPr>
          <w:rFonts w:hint="eastAsia"/>
          <w:szCs w:val="24"/>
          <w:lang w:val="zh-TW" w:eastAsia="zh-TW"/>
        </w:rPr>
        <w:t>等</w:t>
      </w:r>
      <w:r>
        <w:rPr>
          <w:rFonts w:hint="eastAsia"/>
          <w:szCs w:val="24"/>
          <w:lang w:val="zh-TW"/>
        </w:rPr>
        <w:t>多方面开展软件安全测试</w:t>
      </w:r>
      <w:r>
        <w:rPr>
          <w:rFonts w:hint="eastAsia"/>
          <w:szCs w:val="24"/>
          <w:lang w:val="zh-TW" w:eastAsia="zh-TW"/>
        </w:rPr>
        <w:t>。</w:t>
      </w:r>
    </w:p>
    <w:p w14:paraId="03B8396A">
      <w:pPr>
        <w:pStyle w:val="5"/>
        <w:bidi w:val="0"/>
        <w:rPr>
          <w:rFonts w:hint="eastAsia"/>
        </w:rPr>
      </w:pPr>
      <w:r>
        <w:rPr>
          <w:rFonts w:hint="eastAsia"/>
        </w:rPr>
        <w:t>应用安全加固建议及辅导服务</w:t>
      </w:r>
    </w:p>
    <w:p w14:paraId="1DBC5D2E">
      <w:pPr>
        <w:pStyle w:val="9"/>
        <w:widowControl/>
        <w:spacing w:before="156" w:after="156"/>
        <w:rPr>
          <w:rFonts w:hint="default"/>
          <w:lang w:val="zh-TW" w:eastAsia="zh-TW"/>
        </w:rPr>
      </w:pPr>
      <w:r>
        <w:rPr>
          <w:lang w:val="zh-TW"/>
        </w:rPr>
        <w:t>针对</w:t>
      </w:r>
      <w:r>
        <w:t>软件安全评估及安全配置评估</w:t>
      </w:r>
      <w:r>
        <w:rPr>
          <w:lang w:val="zh-TW"/>
        </w:rPr>
        <w:t>结果，</w:t>
      </w:r>
      <w:r>
        <w:t>提供应用安全加固建议，并</w:t>
      </w:r>
      <w:r>
        <w:rPr>
          <w:lang w:val="zh-TW"/>
        </w:rPr>
        <w:t>与开发人员和系统建设人员</w:t>
      </w:r>
      <w:r>
        <w:t>及时</w:t>
      </w:r>
      <w:r>
        <w:rPr>
          <w:lang w:val="zh-TW"/>
        </w:rPr>
        <w:t>沟通，从开发、集成角度提供加固建议，协助开发集成人员修复软件安全风险。</w:t>
      </w:r>
    </w:p>
    <w:p w14:paraId="3C92006B">
      <w:pPr>
        <w:pStyle w:val="5"/>
        <w:bidi w:val="0"/>
        <w:rPr>
          <w:rFonts w:hint="eastAsia"/>
        </w:rPr>
      </w:pPr>
      <w:r>
        <w:rPr>
          <w:rFonts w:hint="eastAsia"/>
        </w:rPr>
        <w:t>服务价值与交付成果</w:t>
      </w:r>
    </w:p>
    <w:p w14:paraId="2ECD62AF">
      <w:pPr>
        <w:pStyle w:val="8"/>
        <w:spacing w:before="0" w:after="0"/>
        <w:ind w:firstLine="480"/>
        <w:rPr>
          <w:szCs w:val="24"/>
        </w:rPr>
      </w:pPr>
      <w:r>
        <w:rPr>
          <w:rFonts w:hint="eastAsia"/>
          <w:szCs w:val="24"/>
        </w:rPr>
        <w:t>通过Web应用上线测试安全服务来最大程度地发现业务应用系统存在的薄弱环节和安全风险，并通过安全加固修复已知脆弱性，使风险降低到可接受的程度，保证应用系统的可用性、安全性。</w:t>
      </w:r>
    </w:p>
    <w:p w14:paraId="3F01D573">
      <w:pPr>
        <w:pStyle w:val="8"/>
        <w:spacing w:before="0" w:after="0"/>
        <w:ind w:firstLine="482"/>
        <w:rPr>
          <w:b/>
          <w:bCs/>
          <w:szCs w:val="24"/>
        </w:rPr>
      </w:pPr>
      <w:r>
        <w:rPr>
          <w:b/>
          <w:bCs/>
          <w:szCs w:val="24"/>
        </w:rPr>
        <w:t>交付成果：《应用系统上线测试报告》</w:t>
      </w:r>
      <w:r>
        <w:rPr>
          <w:rFonts w:hint="eastAsia"/>
          <w:b/>
          <w:bCs/>
          <w:szCs w:val="24"/>
        </w:rPr>
        <w:t>。</w:t>
      </w:r>
    </w:p>
    <w:p w14:paraId="42DBD556">
      <w:pPr>
        <w:pStyle w:val="4"/>
        <w:bidi w:val="0"/>
        <w:rPr>
          <w:rFonts w:hint="eastAsia"/>
        </w:rPr>
      </w:pPr>
      <w:bookmarkStart w:id="18" w:name="_Toc129609058"/>
      <w:r>
        <w:rPr>
          <w:rFonts w:hint="eastAsia"/>
        </w:rPr>
        <w:t>安全渗透测试服务</w:t>
      </w:r>
      <w:bookmarkEnd w:id="18"/>
    </w:p>
    <w:p w14:paraId="4B1E9179">
      <w:pPr>
        <w:pStyle w:val="5"/>
        <w:bidi w:val="0"/>
        <w:ind w:left="720" w:leftChars="0" w:hanging="720" w:firstLineChars="0"/>
      </w:pPr>
      <w:r>
        <w:rPr>
          <w:rFonts w:hint="eastAsia"/>
        </w:rPr>
        <w:t>服务范围</w:t>
      </w:r>
    </w:p>
    <w:p w14:paraId="1F57F853">
      <w:pPr>
        <w:spacing w:line="360" w:lineRule="auto"/>
        <w:ind w:firstLine="480" w:firstLineChars="200"/>
        <w:rPr>
          <w:rFonts w:ascii="宋体" w:hAnsi="宋体" w:cs="宋体"/>
          <w:sz w:val="24"/>
          <w:szCs w:val="24"/>
        </w:rPr>
      </w:pPr>
      <w:r>
        <w:rPr>
          <w:rFonts w:hint="eastAsia" w:ascii="宋体" w:hAnsi="宋体" w:cs="宋体"/>
          <w:sz w:val="24"/>
          <w:szCs w:val="24"/>
          <w:lang w:eastAsia="zh-CN"/>
        </w:rPr>
        <w:t>福州大学附属省立医院</w:t>
      </w:r>
      <w:r>
        <w:rPr>
          <w:rFonts w:hint="eastAsia" w:ascii="宋体" w:hAnsi="宋体" w:cs="宋体"/>
          <w:sz w:val="24"/>
          <w:szCs w:val="24"/>
        </w:rPr>
        <w:t>HIS、LIS、EMR、PACS等1</w:t>
      </w:r>
      <w:r>
        <w:rPr>
          <w:rFonts w:hint="eastAsia" w:ascii="宋体" w:hAnsi="宋体" w:cs="宋体"/>
          <w:sz w:val="24"/>
          <w:szCs w:val="24"/>
          <w:lang w:val="en-US" w:eastAsia="zh-CN"/>
        </w:rPr>
        <w:t>3</w:t>
      </w:r>
      <w:r>
        <w:rPr>
          <w:rFonts w:hint="eastAsia" w:ascii="宋体" w:hAnsi="宋体" w:cs="宋体"/>
          <w:sz w:val="24"/>
          <w:szCs w:val="24"/>
        </w:rPr>
        <w:t>个三级业务系统及</w:t>
      </w:r>
      <w:r>
        <w:rPr>
          <w:rFonts w:ascii="宋体" w:hAnsi="宋体" w:cs="宋体"/>
          <w:sz w:val="24"/>
          <w:szCs w:val="24"/>
        </w:rPr>
        <w:t>其</w:t>
      </w:r>
      <w:r>
        <w:rPr>
          <w:rFonts w:hint="eastAsia" w:ascii="宋体" w:hAnsi="宋体" w:cs="宋体"/>
          <w:sz w:val="24"/>
          <w:szCs w:val="24"/>
        </w:rPr>
        <w:t>他业务系统</w:t>
      </w:r>
      <w:r>
        <w:rPr>
          <w:rFonts w:ascii="宋体" w:hAnsi="宋体" w:cs="宋体"/>
          <w:sz w:val="24"/>
          <w:szCs w:val="24"/>
        </w:rPr>
        <w:t>。</w:t>
      </w:r>
    </w:p>
    <w:p w14:paraId="13B57B1D">
      <w:pPr>
        <w:pStyle w:val="5"/>
        <w:bidi w:val="0"/>
        <w:ind w:left="720" w:leftChars="0" w:hanging="720" w:firstLineChars="0"/>
        <w:rPr>
          <w:rFonts w:hint="eastAsia"/>
        </w:rPr>
      </w:pPr>
      <w:r>
        <w:rPr>
          <w:rFonts w:hint="eastAsia"/>
        </w:rPr>
        <w:t>服务期限</w:t>
      </w:r>
    </w:p>
    <w:p w14:paraId="4D64C4EE">
      <w:pPr>
        <w:spacing w:line="360" w:lineRule="auto"/>
        <w:ind w:firstLine="480" w:firstLineChars="200"/>
        <w:rPr>
          <w:rFonts w:ascii="宋体" w:hAnsi="宋体" w:cs="宋体"/>
          <w:sz w:val="24"/>
          <w:szCs w:val="24"/>
        </w:rPr>
      </w:pPr>
      <w:r>
        <w:rPr>
          <w:rFonts w:hint="eastAsia" w:ascii="宋体" w:hAnsi="宋体"/>
          <w:sz w:val="24"/>
          <w:szCs w:val="24"/>
        </w:rPr>
        <w:t>本次服务期限为自开始服务之日起一年</w:t>
      </w:r>
      <w:r>
        <w:rPr>
          <w:rFonts w:hint="eastAsia" w:ascii="宋体" w:hAnsi="宋体" w:cs="宋体"/>
          <w:sz w:val="24"/>
          <w:szCs w:val="24"/>
        </w:rPr>
        <w:t>。</w:t>
      </w:r>
    </w:p>
    <w:p w14:paraId="7DCAC191">
      <w:pPr>
        <w:pStyle w:val="5"/>
        <w:bidi w:val="0"/>
        <w:ind w:left="720" w:leftChars="0" w:hanging="720" w:firstLineChars="0"/>
        <w:rPr>
          <w:rFonts w:hint="eastAsia"/>
        </w:rPr>
      </w:pPr>
      <w:r>
        <w:rPr>
          <w:rFonts w:hint="eastAsia"/>
        </w:rPr>
        <w:t>网站安全渗透测试服务</w:t>
      </w:r>
    </w:p>
    <w:p w14:paraId="7D26DFC8">
      <w:pPr>
        <w:widowControl/>
        <w:spacing w:line="360" w:lineRule="auto"/>
        <w:ind w:firstLine="420"/>
        <w:rPr>
          <w:rFonts w:ascii="宋体" w:hAnsi="宋体" w:cs="宋体"/>
          <w:sz w:val="24"/>
          <w:szCs w:val="21"/>
        </w:rPr>
      </w:pPr>
      <w:r>
        <w:rPr>
          <w:rFonts w:hint="eastAsia" w:ascii="宋体" w:hAnsi="宋体" w:cs="宋体"/>
          <w:sz w:val="24"/>
          <w:szCs w:val="21"/>
          <w:lang w:bidi="ar"/>
        </w:rPr>
        <w:t>每年一次（按需提供不超过三次复查）安排渗透测试团队采用人工黑盒的方式对用户的应用系统进行模拟攻击测试。主要测试方法包括：信息收集、端口扫描、远程溢出、口令猜测、本地溢出、客户端攻击、中间人攻击、Web脚本渗透、B/S或C/S应用程序测试等，渗透结果进行人工分析，并对漏洞提交源代码加固建议报告。</w:t>
      </w:r>
    </w:p>
    <w:p w14:paraId="3B7BA4CE">
      <w:pPr>
        <w:pStyle w:val="5"/>
        <w:bidi w:val="0"/>
        <w:ind w:left="720" w:leftChars="0" w:hanging="720" w:firstLineChars="0"/>
        <w:rPr>
          <w:rFonts w:hint="eastAsia"/>
        </w:rPr>
      </w:pPr>
      <w:r>
        <w:rPr>
          <w:rFonts w:hint="eastAsia"/>
        </w:rPr>
        <w:t>应用安全渗透测试服务</w:t>
      </w:r>
    </w:p>
    <w:p w14:paraId="3619C129">
      <w:pPr>
        <w:pStyle w:val="8"/>
        <w:spacing w:before="0" w:after="0"/>
        <w:ind w:firstLine="480"/>
        <w:rPr>
          <w:szCs w:val="24"/>
        </w:rPr>
      </w:pPr>
      <w:r>
        <w:rPr>
          <w:rFonts w:hint="eastAsia"/>
          <w:szCs w:val="24"/>
        </w:rPr>
        <w:t>每年一次针</w:t>
      </w:r>
      <w:r>
        <w:rPr>
          <w:rFonts w:hint="eastAsia"/>
          <w:szCs w:val="21"/>
          <w:lang w:bidi="ar"/>
        </w:rPr>
        <w:t>（按需提供不超过三次复查）</w:t>
      </w:r>
      <w:r>
        <w:rPr>
          <w:rFonts w:hint="eastAsia"/>
          <w:szCs w:val="24"/>
        </w:rPr>
        <w:t>对应用系统进行专家级人工的渗透测试服务，全面检测Web应用程序的安全性，深度挖掘程序中存在的各种漏洞和所面临的威胁，漏洞测试覆盖OWASP十大漏洞，如XSS跨站脚本攻击漏洞、SQL注入漏洞、恶意代码上传漏洞、Cookie注入漏洞及其它各种敏感信息的检查等。</w:t>
      </w:r>
    </w:p>
    <w:p w14:paraId="16838990">
      <w:pPr>
        <w:pStyle w:val="5"/>
        <w:bidi w:val="0"/>
        <w:ind w:left="720" w:leftChars="0" w:hanging="720" w:firstLineChars="0"/>
        <w:rPr>
          <w:rFonts w:hint="eastAsia"/>
        </w:rPr>
      </w:pPr>
      <w:r>
        <w:rPr>
          <w:rFonts w:hint="eastAsia"/>
        </w:rPr>
        <w:t>安全加固建议及辅导服务</w:t>
      </w:r>
    </w:p>
    <w:p w14:paraId="02D3910D">
      <w:pPr>
        <w:pStyle w:val="8"/>
        <w:spacing w:before="0" w:after="0"/>
        <w:ind w:firstLine="480"/>
        <w:rPr>
          <w:szCs w:val="24"/>
        </w:rPr>
      </w:pPr>
      <w:r>
        <w:rPr>
          <w:rFonts w:hint="eastAsia"/>
          <w:szCs w:val="24"/>
        </w:rPr>
        <w:t>根据渗透测试结果，提供详细的</w:t>
      </w:r>
      <w:r>
        <w:rPr>
          <w:szCs w:val="24"/>
        </w:rPr>
        <w:t>应用安全</w:t>
      </w:r>
      <w:r>
        <w:rPr>
          <w:rFonts w:hint="eastAsia"/>
          <w:szCs w:val="24"/>
        </w:rPr>
        <w:t>加固建议，并协助</w:t>
      </w:r>
      <w:r>
        <w:rPr>
          <w:szCs w:val="24"/>
        </w:rPr>
        <w:t>应用</w:t>
      </w:r>
      <w:r>
        <w:rPr>
          <w:rFonts w:hint="eastAsia"/>
          <w:szCs w:val="24"/>
        </w:rPr>
        <w:t>开发公司完成</w:t>
      </w:r>
      <w:r>
        <w:rPr>
          <w:szCs w:val="24"/>
        </w:rPr>
        <w:t>应用</w:t>
      </w:r>
      <w:r>
        <w:rPr>
          <w:rFonts w:hint="eastAsia"/>
          <w:szCs w:val="24"/>
        </w:rPr>
        <w:t>加固，并提供复查以确保漏洞得到修复。</w:t>
      </w:r>
    </w:p>
    <w:p w14:paraId="7EC03B57">
      <w:pPr>
        <w:pStyle w:val="5"/>
        <w:bidi w:val="0"/>
        <w:ind w:left="720" w:leftChars="0" w:hanging="720" w:firstLineChars="0"/>
        <w:rPr>
          <w:rFonts w:hint="eastAsia"/>
        </w:rPr>
      </w:pPr>
      <w:r>
        <w:rPr>
          <w:rFonts w:hint="eastAsia"/>
        </w:rPr>
        <w:t>服务价值与交付成果</w:t>
      </w:r>
    </w:p>
    <w:p w14:paraId="22768538">
      <w:pPr>
        <w:pStyle w:val="8"/>
        <w:spacing w:before="0" w:after="0"/>
        <w:ind w:firstLine="480"/>
        <w:rPr>
          <w:szCs w:val="24"/>
        </w:rPr>
      </w:pPr>
      <w:r>
        <w:rPr>
          <w:rFonts w:hint="eastAsia"/>
          <w:szCs w:val="24"/>
        </w:rPr>
        <w:t>（1）深度挖掘应用系统中的安全漏洞，并判断漏洞可能造成的最大限度的损失；</w:t>
      </w:r>
    </w:p>
    <w:p w14:paraId="0ED183A5">
      <w:pPr>
        <w:pStyle w:val="8"/>
        <w:spacing w:before="0" w:after="0"/>
        <w:ind w:firstLine="480"/>
        <w:rPr>
          <w:szCs w:val="24"/>
        </w:rPr>
      </w:pPr>
      <w:r>
        <w:rPr>
          <w:rFonts w:hint="eastAsia"/>
          <w:szCs w:val="24"/>
        </w:rPr>
        <w:t>（</w:t>
      </w:r>
      <w:r>
        <w:rPr>
          <w:szCs w:val="24"/>
        </w:rPr>
        <w:t>2</w:t>
      </w:r>
      <w:r>
        <w:rPr>
          <w:rFonts w:hint="eastAsia"/>
          <w:szCs w:val="24"/>
        </w:rPr>
        <w:t>）以最权威的客户数据，让客户感受应用系统安全漏洞将带来的影响和损失，以便做好安全损失与保护的评估。</w:t>
      </w:r>
    </w:p>
    <w:p w14:paraId="2B641AA5">
      <w:pPr>
        <w:pStyle w:val="8"/>
        <w:spacing w:before="0" w:after="0"/>
        <w:ind w:firstLine="482"/>
        <w:rPr>
          <w:b/>
          <w:bCs/>
          <w:szCs w:val="24"/>
        </w:rPr>
      </w:pPr>
      <w:r>
        <w:rPr>
          <w:b/>
          <w:bCs/>
          <w:szCs w:val="24"/>
        </w:rPr>
        <w:t>交付成果：《安全渗透测试报告》</w:t>
      </w:r>
      <w:r>
        <w:rPr>
          <w:rFonts w:hint="eastAsia"/>
          <w:b/>
          <w:bCs/>
          <w:szCs w:val="24"/>
        </w:rPr>
        <w:t>。</w:t>
      </w:r>
    </w:p>
    <w:p w14:paraId="33E3655F">
      <w:pPr>
        <w:pStyle w:val="4"/>
        <w:bidi w:val="0"/>
        <w:rPr>
          <w:rFonts w:hint="eastAsia"/>
        </w:rPr>
      </w:pPr>
      <w:bookmarkStart w:id="19" w:name="_Toc129609059"/>
      <w:r>
        <w:rPr>
          <w:rFonts w:hint="eastAsia"/>
        </w:rPr>
        <w:t>综合应急安全保障服务</w:t>
      </w:r>
      <w:bookmarkEnd w:id="19"/>
    </w:p>
    <w:p w14:paraId="34FDB29C">
      <w:pPr>
        <w:pStyle w:val="5"/>
        <w:bidi w:val="0"/>
        <w:ind w:left="720" w:leftChars="0" w:hanging="720" w:firstLineChars="0"/>
      </w:pPr>
      <w:bookmarkStart w:id="20" w:name="_Toc129609060"/>
      <w:r>
        <w:rPr>
          <w:rFonts w:hint="eastAsia"/>
        </w:rPr>
        <w:t>安全应急演练服务</w:t>
      </w:r>
      <w:bookmarkEnd w:id="20"/>
    </w:p>
    <w:p w14:paraId="58CD4A7D">
      <w:pPr>
        <w:pStyle w:val="8"/>
        <w:spacing w:before="0" w:after="0"/>
        <w:ind w:firstLine="482"/>
        <w:rPr>
          <w:rFonts w:hint="eastAsia"/>
          <w:b/>
          <w:bCs/>
          <w:szCs w:val="24"/>
        </w:rPr>
      </w:pPr>
      <w:r>
        <w:rPr>
          <w:rFonts w:hint="eastAsia"/>
          <w:b/>
          <w:bCs/>
          <w:szCs w:val="24"/>
        </w:rPr>
        <w:t>1）应用应急预案设计服务</w:t>
      </w:r>
    </w:p>
    <w:p w14:paraId="0E98D15A">
      <w:pPr>
        <w:pStyle w:val="8"/>
        <w:spacing w:before="0" w:after="0"/>
        <w:ind w:firstLine="480"/>
        <w:rPr>
          <w:szCs w:val="24"/>
        </w:rPr>
      </w:pPr>
      <w:r>
        <w:rPr>
          <w:rFonts w:hint="eastAsia"/>
          <w:szCs w:val="24"/>
        </w:rPr>
        <w:t>针对单位自身的网络实际情况，并结合网络安全应急处置相关的政策要求，设计出1份符合单位要求的安全应急预案，预案中包括5个场景。</w:t>
      </w:r>
    </w:p>
    <w:p w14:paraId="5F777E83">
      <w:pPr>
        <w:pStyle w:val="8"/>
        <w:spacing w:before="0" w:after="0"/>
        <w:ind w:firstLine="480"/>
        <w:rPr>
          <w:szCs w:val="24"/>
        </w:rPr>
      </w:pPr>
      <w:r>
        <w:rPr>
          <w:rFonts w:hint="eastAsia"/>
          <w:szCs w:val="24"/>
        </w:rPr>
        <w:t>制定应急预案管理的责任部门，建立统一的应急预案框架，框架应包括事件分级方法、各级事件启动应急预案的条件、应急处理流程、系统恢复流程、事后教育和培训等内容；在应急预案框架制定不同事件的应急预案，应急预案要指名适用的系统、设备等，要结合系统实际状况。比如针对门户网站的网页篡改、针对业务系统的入侵等。组织信息网络应急保障队伍，并定期开展应急演练，做好应急演练相关文档记录。</w:t>
      </w:r>
    </w:p>
    <w:p w14:paraId="000D02AF">
      <w:pPr>
        <w:pStyle w:val="8"/>
        <w:spacing w:before="0" w:after="0"/>
        <w:ind w:firstLine="482"/>
        <w:rPr>
          <w:rFonts w:hint="eastAsia"/>
          <w:b/>
          <w:bCs/>
          <w:szCs w:val="24"/>
        </w:rPr>
      </w:pPr>
      <w:r>
        <w:rPr>
          <w:rFonts w:hint="eastAsia"/>
          <w:b/>
          <w:bCs/>
          <w:szCs w:val="24"/>
        </w:rPr>
        <w:t>2）应用应急演练服务</w:t>
      </w:r>
    </w:p>
    <w:p w14:paraId="6270A6B4">
      <w:pPr>
        <w:pStyle w:val="8"/>
        <w:spacing w:before="0" w:after="0"/>
        <w:ind w:firstLine="480"/>
        <w:rPr>
          <w:szCs w:val="24"/>
        </w:rPr>
      </w:pPr>
      <w:r>
        <w:rPr>
          <w:rFonts w:hint="eastAsia"/>
          <w:szCs w:val="24"/>
        </w:rPr>
        <w:t>为保障网络与信息系统安全，预防和遏制网站及应用系统突发安全事件的发生，减轻和消除突发事件造成的危害和影响，组织技术力量共同完成安全应急预案中1个场景的演练，演练完成后提交《应急演练报告》及相关应急演练记录，确保能够应对各类安全事件的发生。</w:t>
      </w:r>
    </w:p>
    <w:p w14:paraId="47A9DE1F">
      <w:pPr>
        <w:pStyle w:val="8"/>
        <w:spacing w:before="0" w:after="0"/>
        <w:ind w:firstLine="482"/>
        <w:rPr>
          <w:rFonts w:hint="eastAsia"/>
          <w:b/>
          <w:bCs/>
          <w:szCs w:val="24"/>
        </w:rPr>
      </w:pPr>
      <w:r>
        <w:rPr>
          <w:rFonts w:hint="eastAsia"/>
          <w:b/>
          <w:bCs/>
          <w:szCs w:val="24"/>
        </w:rPr>
        <w:t>3）服务价值与交付成果</w:t>
      </w:r>
    </w:p>
    <w:p w14:paraId="08742189">
      <w:pPr>
        <w:pStyle w:val="8"/>
        <w:spacing w:before="0" w:after="0"/>
        <w:ind w:firstLine="480"/>
        <w:rPr>
          <w:szCs w:val="24"/>
        </w:rPr>
      </w:pPr>
      <w:r>
        <w:rPr>
          <w:rFonts w:hint="eastAsia"/>
          <w:szCs w:val="24"/>
        </w:rPr>
        <w:t>通过开展安全应急演练，提高单位对安全突发事件的组织指挥能力和应急处置能力。</w:t>
      </w:r>
    </w:p>
    <w:p w14:paraId="01B09FFC">
      <w:pPr>
        <w:pStyle w:val="8"/>
        <w:spacing w:before="0" w:after="0"/>
        <w:ind w:firstLine="482"/>
        <w:rPr>
          <w:b/>
          <w:bCs/>
          <w:szCs w:val="24"/>
        </w:rPr>
      </w:pPr>
      <w:r>
        <w:rPr>
          <w:b/>
          <w:bCs/>
          <w:szCs w:val="24"/>
        </w:rPr>
        <w:t>交付成果：《</w:t>
      </w:r>
      <w:r>
        <w:rPr>
          <w:rFonts w:hint="eastAsia"/>
          <w:b/>
          <w:bCs/>
          <w:szCs w:val="24"/>
        </w:rPr>
        <w:t>安全</w:t>
      </w:r>
      <w:r>
        <w:rPr>
          <w:b/>
          <w:bCs/>
          <w:szCs w:val="24"/>
        </w:rPr>
        <w:t>应急预案》、《</w:t>
      </w:r>
      <w:r>
        <w:rPr>
          <w:rFonts w:hint="eastAsia"/>
          <w:b/>
          <w:bCs/>
          <w:szCs w:val="24"/>
        </w:rPr>
        <w:t>安全</w:t>
      </w:r>
      <w:r>
        <w:rPr>
          <w:b/>
          <w:bCs/>
          <w:szCs w:val="24"/>
        </w:rPr>
        <w:t>应急演练报告》</w:t>
      </w:r>
      <w:r>
        <w:rPr>
          <w:rFonts w:hint="eastAsia"/>
          <w:b/>
          <w:bCs/>
          <w:szCs w:val="24"/>
        </w:rPr>
        <w:t>。</w:t>
      </w:r>
    </w:p>
    <w:p w14:paraId="414C0ED5">
      <w:pPr>
        <w:pStyle w:val="5"/>
        <w:bidi w:val="0"/>
        <w:ind w:left="720" w:leftChars="0" w:hanging="720" w:firstLineChars="0"/>
      </w:pPr>
      <w:bookmarkStart w:id="21" w:name="_Toc129609061"/>
      <w:r>
        <w:rPr>
          <w:rFonts w:hint="eastAsia"/>
        </w:rPr>
        <w:t>安全应急响应服务</w:t>
      </w:r>
      <w:bookmarkEnd w:id="21"/>
    </w:p>
    <w:p w14:paraId="0E49B98A">
      <w:pPr>
        <w:pStyle w:val="8"/>
        <w:spacing w:before="0" w:after="0"/>
        <w:ind w:firstLine="482"/>
        <w:rPr>
          <w:rFonts w:hint="eastAsia"/>
          <w:b/>
          <w:bCs/>
          <w:szCs w:val="24"/>
        </w:rPr>
      </w:pPr>
      <w:r>
        <w:rPr>
          <w:rFonts w:hint="eastAsia"/>
          <w:b/>
          <w:bCs/>
          <w:szCs w:val="24"/>
        </w:rPr>
        <w:t>1）安全应急响应服务</w:t>
      </w:r>
    </w:p>
    <w:p w14:paraId="3A2CAF17">
      <w:pPr>
        <w:pStyle w:val="8"/>
        <w:spacing w:before="0" w:after="0"/>
        <w:ind w:firstLine="480"/>
        <w:rPr>
          <w:szCs w:val="24"/>
        </w:rPr>
      </w:pPr>
      <w:r>
        <w:rPr>
          <w:rFonts w:hint="eastAsia"/>
          <w:szCs w:val="24"/>
        </w:rPr>
        <w:t>当单位网络和信息系统遇到黑客攻击或网页篡改等恶性事件，迅速对事件做出相应的判断，确认事件给信息系统带来的影响和损害程度，区分一般事件和应急响应事件等，</w:t>
      </w:r>
      <w:r>
        <w:rPr>
          <w:rFonts w:hint="eastAsia"/>
          <w:szCs w:val="28"/>
        </w:rPr>
        <w:t>如果确认事件为应急响应事件</w:t>
      </w:r>
      <w:r>
        <w:rPr>
          <w:rFonts w:hint="eastAsia"/>
          <w:szCs w:val="24"/>
        </w:rPr>
        <w:t>且远程支持无法解决时，安排工程师到达现场处置，实施最有效的紧急救援及恢复补救方案。</w:t>
      </w:r>
    </w:p>
    <w:p w14:paraId="5B957671">
      <w:pPr>
        <w:pStyle w:val="8"/>
        <w:spacing w:before="0" w:after="0"/>
        <w:ind w:firstLine="482"/>
        <w:rPr>
          <w:rFonts w:hint="eastAsia"/>
          <w:b/>
          <w:bCs/>
          <w:szCs w:val="24"/>
        </w:rPr>
      </w:pPr>
      <w:r>
        <w:rPr>
          <w:rFonts w:hint="eastAsia"/>
          <w:b/>
          <w:bCs/>
          <w:szCs w:val="24"/>
        </w:rPr>
        <w:t>2）安全应急处置服务</w:t>
      </w:r>
    </w:p>
    <w:p w14:paraId="2F9D8509">
      <w:pPr>
        <w:pStyle w:val="8"/>
        <w:spacing w:before="0" w:after="0"/>
        <w:ind w:firstLine="480"/>
        <w:rPr>
          <w:szCs w:val="24"/>
        </w:rPr>
      </w:pPr>
      <w:r>
        <w:rPr>
          <w:rFonts w:hint="eastAsia"/>
          <w:szCs w:val="24"/>
        </w:rPr>
        <w:t>根据突发事件信息，初步判定突发事件的程度。能够自行解决，要及时加以解决；如果不能自行解决故障，由单位领导现场指挥，协调各部门力量，按照分工负责的原则，组织相关技术人员立即启动应急预案，进入应急预案的处置程序，</w:t>
      </w:r>
      <w:r>
        <w:rPr>
          <w:rFonts w:hint="eastAsia"/>
          <w:szCs w:val="28"/>
        </w:rPr>
        <w:t>及时控制安全事件的蔓延，采取有效的措施以防止事件进一步扩大，尽可能地减少负面影响。</w:t>
      </w:r>
    </w:p>
    <w:p w14:paraId="68544438">
      <w:pPr>
        <w:pStyle w:val="8"/>
        <w:spacing w:before="0" w:after="0"/>
        <w:ind w:firstLine="482"/>
        <w:rPr>
          <w:rFonts w:hint="eastAsia"/>
          <w:b/>
          <w:bCs/>
          <w:szCs w:val="24"/>
        </w:rPr>
      </w:pPr>
      <w:r>
        <w:rPr>
          <w:rFonts w:hint="eastAsia"/>
          <w:b/>
          <w:bCs/>
          <w:szCs w:val="24"/>
        </w:rPr>
        <w:t>3）远程安全咨询服务</w:t>
      </w:r>
    </w:p>
    <w:p w14:paraId="642F051D">
      <w:pPr>
        <w:pStyle w:val="8"/>
        <w:spacing w:before="0" w:after="0"/>
        <w:ind w:firstLine="480"/>
        <w:rPr>
          <w:szCs w:val="24"/>
        </w:rPr>
      </w:pPr>
      <w:r>
        <w:rPr>
          <w:rFonts w:hint="eastAsia"/>
          <w:szCs w:val="24"/>
        </w:rPr>
        <w:t>当单位网络和信息系统故障或出现安全事件时能立即通过电话咨询或远程维护等方式提供7×24小时远程安全咨询服务支持。</w:t>
      </w:r>
    </w:p>
    <w:p w14:paraId="0F30A99A">
      <w:pPr>
        <w:pStyle w:val="8"/>
        <w:spacing w:before="0" w:after="0"/>
        <w:ind w:firstLine="482"/>
        <w:rPr>
          <w:rFonts w:hint="eastAsia"/>
          <w:b/>
          <w:bCs/>
          <w:szCs w:val="24"/>
        </w:rPr>
      </w:pPr>
      <w:r>
        <w:rPr>
          <w:rFonts w:hint="eastAsia"/>
          <w:b/>
          <w:bCs/>
          <w:szCs w:val="24"/>
        </w:rPr>
        <w:t>4）服务价值与交付成果</w:t>
      </w:r>
    </w:p>
    <w:p w14:paraId="3492E78E">
      <w:pPr>
        <w:pStyle w:val="8"/>
        <w:spacing w:before="0" w:after="0"/>
        <w:ind w:firstLine="480"/>
        <w:rPr>
          <w:szCs w:val="24"/>
        </w:rPr>
      </w:pPr>
      <w:r>
        <w:rPr>
          <w:rFonts w:hint="eastAsia"/>
          <w:szCs w:val="24"/>
        </w:rPr>
        <w:t>通过应急响应为遇到黑客攻击或网页篡改等恶性事件，实施最有效的紧急救援及恢复补救工作。</w:t>
      </w:r>
    </w:p>
    <w:p w14:paraId="2F97729A">
      <w:pPr>
        <w:pStyle w:val="8"/>
        <w:spacing w:before="0" w:after="0"/>
        <w:ind w:firstLine="482"/>
        <w:rPr>
          <w:b/>
          <w:bCs/>
          <w:szCs w:val="24"/>
        </w:rPr>
      </w:pPr>
      <w:r>
        <w:rPr>
          <w:b/>
          <w:bCs/>
          <w:szCs w:val="24"/>
        </w:rPr>
        <w:t>交付成果：</w:t>
      </w:r>
      <w:r>
        <w:rPr>
          <w:rFonts w:hint="eastAsia"/>
          <w:b/>
          <w:bCs/>
          <w:szCs w:val="24"/>
        </w:rPr>
        <w:t>发生安全事件应急响应后提交《安全应急响应报告》。</w:t>
      </w:r>
    </w:p>
    <w:p w14:paraId="746B1C9D">
      <w:pPr>
        <w:pStyle w:val="5"/>
        <w:bidi w:val="0"/>
        <w:ind w:left="720" w:leftChars="0" w:hanging="720" w:firstLineChars="0"/>
      </w:pPr>
      <w:bookmarkStart w:id="22" w:name="_Toc129609062"/>
      <w:r>
        <w:rPr>
          <w:rFonts w:hint="eastAsia"/>
        </w:rPr>
        <w:t>安全检查专题服务</w:t>
      </w:r>
      <w:bookmarkEnd w:id="22"/>
    </w:p>
    <w:p w14:paraId="046BFD33">
      <w:pPr>
        <w:pStyle w:val="8"/>
        <w:spacing w:before="0" w:after="0"/>
        <w:ind w:firstLine="482"/>
        <w:rPr>
          <w:rFonts w:hint="eastAsia"/>
          <w:b/>
          <w:bCs/>
          <w:szCs w:val="24"/>
        </w:rPr>
      </w:pPr>
      <w:r>
        <w:rPr>
          <w:rFonts w:hint="eastAsia"/>
          <w:b/>
          <w:bCs/>
          <w:szCs w:val="24"/>
        </w:rPr>
        <w:t>1）安全检查专题服务</w:t>
      </w:r>
    </w:p>
    <w:p w14:paraId="46A2CB06">
      <w:pPr>
        <w:pStyle w:val="8"/>
        <w:spacing w:before="0" w:after="0"/>
        <w:ind w:firstLine="480"/>
        <w:rPr>
          <w:szCs w:val="24"/>
        </w:rPr>
      </w:pPr>
      <w:r>
        <w:rPr>
          <w:rFonts w:hint="eastAsia"/>
          <w:szCs w:val="24"/>
        </w:rPr>
        <w:t>在上级监管部门对单位进行安全检查期间，协助单位按照上级监管部门要求，进行专门的全面安全检查协助服务和保障协助，包括协助单位梳理出单位现有的信息安全管理制度相关材料等。</w:t>
      </w:r>
    </w:p>
    <w:p w14:paraId="2C98DC5F">
      <w:pPr>
        <w:pStyle w:val="8"/>
        <w:spacing w:before="0" w:after="0"/>
        <w:ind w:firstLine="482"/>
        <w:rPr>
          <w:rFonts w:hint="eastAsia"/>
          <w:b/>
          <w:bCs/>
          <w:szCs w:val="24"/>
        </w:rPr>
      </w:pPr>
      <w:r>
        <w:rPr>
          <w:rFonts w:hint="eastAsia"/>
          <w:b/>
          <w:bCs/>
          <w:szCs w:val="24"/>
        </w:rPr>
        <w:t>2）服务价值与交付成果</w:t>
      </w:r>
    </w:p>
    <w:p w14:paraId="73E0BEC5">
      <w:pPr>
        <w:pStyle w:val="8"/>
        <w:spacing w:before="0" w:after="0"/>
        <w:ind w:firstLine="480"/>
        <w:rPr>
          <w:szCs w:val="24"/>
        </w:rPr>
      </w:pPr>
      <w:r>
        <w:rPr>
          <w:rFonts w:hint="eastAsia"/>
          <w:szCs w:val="24"/>
        </w:rPr>
        <w:t>通过安全检查专题服务，保障了在上级监管部门安全检查期间能够进行高效的协助工作。</w:t>
      </w:r>
    </w:p>
    <w:p w14:paraId="0ED29BC2">
      <w:pPr>
        <w:pStyle w:val="8"/>
        <w:spacing w:before="0" w:after="0"/>
        <w:ind w:firstLine="482"/>
        <w:rPr>
          <w:b/>
          <w:bCs/>
          <w:szCs w:val="24"/>
        </w:rPr>
      </w:pPr>
      <w:r>
        <w:rPr>
          <w:b/>
          <w:bCs/>
          <w:szCs w:val="24"/>
        </w:rPr>
        <w:t>交付成果：安全检查</w:t>
      </w:r>
      <w:r>
        <w:rPr>
          <w:rFonts w:hint="eastAsia"/>
          <w:b/>
          <w:bCs/>
          <w:szCs w:val="24"/>
        </w:rPr>
        <w:t>相关材料。</w:t>
      </w:r>
    </w:p>
    <w:p w14:paraId="1CD9A3C2">
      <w:pPr>
        <w:pStyle w:val="5"/>
        <w:bidi w:val="0"/>
        <w:ind w:left="720" w:leftChars="0" w:hanging="720" w:firstLineChars="0"/>
        <w:rPr>
          <w:rFonts w:hint="eastAsia"/>
        </w:rPr>
      </w:pPr>
      <w:bookmarkStart w:id="23" w:name="_Toc129609064"/>
      <w:r>
        <w:rPr>
          <w:rFonts w:hint="eastAsia"/>
        </w:rPr>
        <w:t>重保服务</w:t>
      </w:r>
    </w:p>
    <w:p w14:paraId="23A47767">
      <w:pPr>
        <w:pStyle w:val="8"/>
        <w:spacing w:before="0" w:after="0"/>
        <w:ind w:firstLine="480"/>
        <w:rPr>
          <w:rFonts w:hint="eastAsia"/>
          <w:szCs w:val="24"/>
        </w:rPr>
      </w:pPr>
      <w:r>
        <w:rPr>
          <w:rFonts w:hint="eastAsia"/>
          <w:szCs w:val="24"/>
        </w:rPr>
        <w:t>服务期限内，提供护网防守保障服务，主要内容包含护网前期安全风险自查工作、安全整改加固、护网期间监测保障、人员现场值守、护网期间溯源分析、护网期间应急处置、演练后汇报总结服务，并提交防守保障报告。</w:t>
      </w:r>
    </w:p>
    <w:p w14:paraId="1AB34A2B">
      <w:pPr>
        <w:pStyle w:val="8"/>
        <w:spacing w:before="0" w:after="0"/>
        <w:ind w:firstLine="480"/>
        <w:rPr>
          <w:rFonts w:hint="eastAsia"/>
          <w:szCs w:val="24"/>
        </w:rPr>
      </w:pPr>
      <w:r>
        <w:rPr>
          <w:rFonts w:hint="eastAsia"/>
          <w:szCs w:val="24"/>
        </w:rPr>
        <w:t>（1）安全风险自查服务，自查工作内容包含资产梳理、网络架构安全评估、安全策略有效性排查、口令审计及漏洞扫描、互渗透测试、服务器入侵清查、渗透测、基线配置核查、主机安全防护情况排查、目标系统、重要系统区域隔离情况排查等。</w:t>
      </w:r>
    </w:p>
    <w:p w14:paraId="38C0FD94">
      <w:pPr>
        <w:pStyle w:val="8"/>
        <w:spacing w:before="0" w:after="0"/>
        <w:ind w:firstLine="480"/>
        <w:rPr>
          <w:rFonts w:hint="eastAsia"/>
          <w:szCs w:val="24"/>
        </w:rPr>
      </w:pPr>
      <w:r>
        <w:rPr>
          <w:rFonts w:hint="eastAsia"/>
          <w:szCs w:val="24"/>
        </w:rPr>
        <w:t>（2）安全整改加固服务，整改加固包含强口令、外部访问权限、内部访问IP、业务系统所在网络区域优化、访问控制策略优化，协助进行应用系统漏洞验证和整改。</w:t>
      </w:r>
    </w:p>
    <w:p w14:paraId="005F3F78">
      <w:pPr>
        <w:pStyle w:val="8"/>
        <w:spacing w:before="0" w:after="0"/>
        <w:ind w:firstLine="480"/>
        <w:rPr>
          <w:rFonts w:hint="eastAsia"/>
          <w:szCs w:val="24"/>
        </w:rPr>
      </w:pPr>
      <w:r>
        <w:rPr>
          <w:rFonts w:hint="eastAsia"/>
          <w:szCs w:val="24"/>
        </w:rPr>
        <w:t>（3）安全监测保障服务，通过现有的安全监测相关工具结合安全专家团队在客户现场，安全监测分析，对网络中异常流量进行检测分析，及时发现可疑的执行文件和网络流量，针对潜在的未知攻击进行预警。要求护网期间将采用安全监测工具，能够监控黑客入侵过程中修改系统账号、创建敏感文件、植入Rootkit后门等行为。投标时提供功能演示，要求通过模拟黑客利用系统漏洞，向被监控的应用系统主机添加隐藏账号(例如：hack$)，主机安全监控系统应能在1分钟内生成相关的告警，并能够查看告警信息和对应的黑客添加的系统账号名称。</w:t>
      </w:r>
    </w:p>
    <w:p w14:paraId="11F53924">
      <w:pPr>
        <w:pStyle w:val="8"/>
        <w:spacing w:before="0" w:after="0"/>
        <w:ind w:firstLine="480"/>
        <w:rPr>
          <w:rFonts w:hint="eastAsia"/>
          <w:szCs w:val="24"/>
        </w:rPr>
      </w:pPr>
      <w:r>
        <w:rPr>
          <w:rFonts w:hint="eastAsia"/>
          <w:szCs w:val="24"/>
        </w:rPr>
        <w:t>（4）溯源分析服务，</w:t>
      </w:r>
      <w:bookmarkStart w:id="24" w:name="_Hlk174973358"/>
      <w:r>
        <w:rPr>
          <w:rFonts w:hint="eastAsia"/>
          <w:szCs w:val="24"/>
        </w:rPr>
        <w:t>派工程师在现场保障值守，现场工程师对监测发现的网络风险、主机风险、网站风险进行统筹溯源分析，对流量日志、主机日志、应用日志进行分析、审计、溯源等操作，找出事件根源所在</w:t>
      </w:r>
      <w:bookmarkEnd w:id="24"/>
      <w:r>
        <w:rPr>
          <w:rFonts w:hint="eastAsia"/>
          <w:szCs w:val="24"/>
        </w:rPr>
        <w:t>。</w:t>
      </w:r>
    </w:p>
    <w:p w14:paraId="10FEFFC1">
      <w:pPr>
        <w:pStyle w:val="8"/>
        <w:spacing w:before="0" w:after="0"/>
        <w:ind w:firstLine="480"/>
        <w:rPr>
          <w:rFonts w:hint="eastAsia"/>
          <w:szCs w:val="24"/>
        </w:rPr>
      </w:pPr>
      <w:r>
        <w:rPr>
          <w:rFonts w:hint="eastAsia"/>
          <w:szCs w:val="24"/>
        </w:rPr>
        <w:t>（5）应急处置服务，根据攻击信息，对正在发生或者已经发生的安全事件加以处理，及时修复漏洞、复查漏洞、整改问题，控制安全事件的进一步扩大，确保系统的安全、可靠运行。</w:t>
      </w:r>
    </w:p>
    <w:p w14:paraId="6574D05E">
      <w:pPr>
        <w:pStyle w:val="8"/>
        <w:spacing w:before="0" w:after="0"/>
        <w:ind w:firstLine="480"/>
        <w:rPr>
          <w:rFonts w:hint="eastAsia"/>
          <w:szCs w:val="24"/>
        </w:rPr>
      </w:pPr>
      <w:r>
        <w:rPr>
          <w:rFonts w:hint="eastAsia"/>
          <w:szCs w:val="24"/>
        </w:rPr>
        <w:t>（6）汇报总结，对防守过程事宜进行各方协调、汇报工作；撰写总结报告；推进整改问题和复查漏洞。</w:t>
      </w:r>
    </w:p>
    <w:p w14:paraId="60903BA0">
      <w:pPr>
        <w:pStyle w:val="8"/>
        <w:spacing w:before="0" w:after="0"/>
        <w:ind w:firstLine="480"/>
        <w:rPr>
          <w:rFonts w:hint="eastAsia"/>
          <w:szCs w:val="24"/>
        </w:rPr>
      </w:pPr>
      <w:r>
        <w:rPr>
          <w:rFonts w:hint="eastAsia"/>
          <w:szCs w:val="24"/>
        </w:rPr>
        <w:t>（7）同时提供全国两会等重要时期保障服务，服务期限内，需在具有重大政治时期加强网络安全保障力度，加强重要网站监测，防范重大网络安全事件的发生，保证医院信息系统的安全稳定运行。投标人提供项目人员为专业团队，且需参与现场保障支持，对威胁告警事件进行分析处置，投标人需定期输出安全值守保障报告并向安全保障指挥领导小组汇报。包括但不限于专家现场安全保障服务、高级攻击诱捕服务、高级威胁情报研判获取服务、攻击预警阻断服务、应急响应处置服务及攻击追溯溯源服务。</w:t>
      </w:r>
    </w:p>
    <w:p w14:paraId="3451C497">
      <w:pPr>
        <w:pStyle w:val="5"/>
        <w:bidi w:val="0"/>
        <w:ind w:left="720" w:leftChars="0" w:hanging="720" w:firstLineChars="0"/>
      </w:pPr>
      <w:r>
        <w:t>安全通告服务</w:t>
      </w:r>
      <w:bookmarkEnd w:id="23"/>
    </w:p>
    <w:p w14:paraId="2EEE4A98">
      <w:pPr>
        <w:pStyle w:val="8"/>
        <w:spacing w:before="0" w:after="0"/>
        <w:ind w:firstLine="482"/>
        <w:rPr>
          <w:rFonts w:hint="eastAsia"/>
          <w:b/>
          <w:bCs/>
          <w:szCs w:val="24"/>
        </w:rPr>
      </w:pPr>
      <w:r>
        <w:rPr>
          <w:rFonts w:hint="eastAsia"/>
          <w:b/>
          <w:bCs/>
          <w:szCs w:val="24"/>
        </w:rPr>
        <w:t>1）安全通告服务</w:t>
      </w:r>
    </w:p>
    <w:p w14:paraId="728C38C3">
      <w:pPr>
        <w:pStyle w:val="8"/>
        <w:spacing w:before="0" w:after="0"/>
        <w:ind w:firstLine="480"/>
        <w:rPr>
          <w:szCs w:val="24"/>
        </w:rPr>
      </w:pPr>
      <w:r>
        <w:rPr>
          <w:rFonts w:hint="eastAsia"/>
          <w:szCs w:val="24"/>
        </w:rPr>
        <w:t>提供最新的安全动态、技术和安全信息，包括实时安全漏洞通知、定期安全通告汇总和安全知识库更新等。通告内容包括但不限于以下内容：</w:t>
      </w:r>
    </w:p>
    <w:p w14:paraId="67DF1001">
      <w:pPr>
        <w:pStyle w:val="8"/>
        <w:spacing w:before="0" w:after="0"/>
        <w:ind w:firstLine="480"/>
        <w:rPr>
          <w:szCs w:val="24"/>
        </w:rPr>
      </w:pPr>
      <w:r>
        <w:rPr>
          <w:rFonts w:hint="eastAsia"/>
          <w:szCs w:val="24"/>
        </w:rPr>
        <w:t>国内外最新重大漏洞、病毒安全通告；</w:t>
      </w:r>
    </w:p>
    <w:p w14:paraId="52FC04F1">
      <w:pPr>
        <w:pStyle w:val="8"/>
        <w:spacing w:before="0" w:after="0"/>
        <w:ind w:firstLine="480"/>
        <w:rPr>
          <w:szCs w:val="24"/>
        </w:rPr>
      </w:pPr>
      <w:r>
        <w:rPr>
          <w:rFonts w:hint="eastAsia"/>
          <w:szCs w:val="24"/>
        </w:rPr>
        <w:t>国家安全政策及法律法规；</w:t>
      </w:r>
    </w:p>
    <w:p w14:paraId="1A7ABACD">
      <w:pPr>
        <w:pStyle w:val="8"/>
        <w:spacing w:before="0" w:after="0"/>
        <w:ind w:firstLine="480"/>
        <w:rPr>
          <w:szCs w:val="24"/>
        </w:rPr>
      </w:pPr>
      <w:r>
        <w:rPr>
          <w:rFonts w:hint="eastAsia"/>
          <w:szCs w:val="24"/>
        </w:rPr>
        <w:t>同行业安全威胁事件通告；</w:t>
      </w:r>
    </w:p>
    <w:p w14:paraId="717CF216">
      <w:pPr>
        <w:pStyle w:val="8"/>
        <w:spacing w:before="0" w:after="0"/>
        <w:ind w:firstLine="480"/>
        <w:rPr>
          <w:szCs w:val="24"/>
        </w:rPr>
      </w:pPr>
      <w:r>
        <w:rPr>
          <w:rFonts w:hint="eastAsia"/>
          <w:szCs w:val="24"/>
        </w:rPr>
        <w:t>国内外重大安全事件，新技术发展动态通告；</w:t>
      </w:r>
    </w:p>
    <w:p w14:paraId="29302C71">
      <w:pPr>
        <w:pStyle w:val="8"/>
        <w:spacing w:before="0" w:after="0"/>
        <w:ind w:firstLine="480"/>
        <w:rPr>
          <w:szCs w:val="24"/>
        </w:rPr>
      </w:pPr>
      <w:r>
        <w:rPr>
          <w:rFonts w:hint="eastAsia"/>
          <w:szCs w:val="24"/>
        </w:rPr>
        <w:t>重大安全漏洞爆发时需结合资产情况，提出相应修复建议。</w:t>
      </w:r>
    </w:p>
    <w:p w14:paraId="46BC24FF">
      <w:pPr>
        <w:pStyle w:val="8"/>
        <w:spacing w:before="0" w:after="0"/>
        <w:ind w:firstLine="482"/>
        <w:rPr>
          <w:rFonts w:hint="eastAsia"/>
          <w:b/>
          <w:bCs/>
          <w:szCs w:val="24"/>
        </w:rPr>
      </w:pPr>
      <w:r>
        <w:rPr>
          <w:rFonts w:hint="eastAsia"/>
          <w:b/>
          <w:bCs/>
          <w:szCs w:val="24"/>
        </w:rPr>
        <w:t>2）服务价值与交付成果</w:t>
      </w:r>
    </w:p>
    <w:p w14:paraId="00F69007">
      <w:pPr>
        <w:pStyle w:val="8"/>
        <w:spacing w:before="0" w:after="0"/>
        <w:ind w:firstLine="480"/>
        <w:rPr>
          <w:szCs w:val="24"/>
        </w:rPr>
      </w:pPr>
      <w:r>
        <w:rPr>
          <w:szCs w:val="24"/>
        </w:rPr>
        <w:t>可以根据通告信息，轻松掌握最新的安全漏洞状态</w:t>
      </w:r>
      <w:r>
        <w:rPr>
          <w:rFonts w:hint="eastAsia"/>
          <w:szCs w:val="24"/>
        </w:rPr>
        <w:t>并能够安排</w:t>
      </w:r>
      <w:r>
        <w:rPr>
          <w:szCs w:val="24"/>
        </w:rPr>
        <w:t>及时修补IT资产漏洞，提高</w:t>
      </w:r>
      <w:r>
        <w:rPr>
          <w:rFonts w:hint="eastAsia"/>
          <w:szCs w:val="24"/>
        </w:rPr>
        <w:t>单位安全</w:t>
      </w:r>
      <w:r>
        <w:rPr>
          <w:szCs w:val="24"/>
        </w:rPr>
        <w:t>脆弱性管理能力。</w:t>
      </w:r>
    </w:p>
    <w:p w14:paraId="4622FC0C">
      <w:pPr>
        <w:pStyle w:val="8"/>
        <w:spacing w:before="0" w:after="0"/>
        <w:ind w:firstLine="482"/>
        <w:rPr>
          <w:rFonts w:hint="eastAsia"/>
          <w:b/>
          <w:bCs/>
          <w:szCs w:val="24"/>
        </w:rPr>
      </w:pPr>
      <w:r>
        <w:rPr>
          <w:rFonts w:hint="eastAsia"/>
          <w:b/>
          <w:bCs/>
          <w:szCs w:val="24"/>
        </w:rPr>
        <w:t>交付成果：《安全通告》全年不少于</w:t>
      </w:r>
      <w:r>
        <w:rPr>
          <w:b/>
          <w:bCs/>
          <w:szCs w:val="24"/>
        </w:rPr>
        <w:t>6期</w:t>
      </w:r>
      <w:r>
        <w:rPr>
          <w:rFonts w:hint="eastAsia"/>
          <w:b/>
          <w:bCs/>
          <w:szCs w:val="24"/>
        </w:rPr>
        <w:t>。</w:t>
      </w:r>
    </w:p>
    <w:p w14:paraId="0C68C25C">
      <w:pPr>
        <w:pStyle w:val="4"/>
        <w:bidi w:val="0"/>
        <w:rPr>
          <w:rFonts w:hint="eastAsia"/>
        </w:rPr>
      </w:pPr>
      <w:bookmarkStart w:id="25" w:name="_Toc129609065"/>
      <w:r>
        <w:rPr>
          <w:rFonts w:hint="eastAsia"/>
        </w:rPr>
        <w:t>安全培训服务</w:t>
      </w:r>
      <w:bookmarkEnd w:id="25"/>
    </w:p>
    <w:p w14:paraId="54D84B62">
      <w:pPr>
        <w:pStyle w:val="5"/>
        <w:bidi w:val="0"/>
        <w:ind w:left="720" w:leftChars="0" w:hanging="720" w:firstLineChars="0"/>
      </w:pPr>
      <w:bookmarkStart w:id="26" w:name="_Toc129609066"/>
      <w:r>
        <w:rPr>
          <w:rFonts w:hint="eastAsia"/>
        </w:rPr>
        <w:t>安全意识培训服务</w:t>
      </w:r>
      <w:bookmarkEnd w:id="26"/>
    </w:p>
    <w:p w14:paraId="5127ED58">
      <w:pPr>
        <w:pStyle w:val="8"/>
        <w:spacing w:before="0" w:after="0"/>
        <w:ind w:firstLine="480"/>
        <w:rPr>
          <w:rFonts w:hint="eastAsia"/>
          <w:szCs w:val="24"/>
        </w:rPr>
      </w:pPr>
      <w:r>
        <w:rPr>
          <w:rFonts w:hint="eastAsia"/>
          <w:szCs w:val="24"/>
        </w:rPr>
        <w:t>（1）安全技术培训服务，提供1个课时的安全技术培训，时长45分钟，培训内容包括但不限于以下方面：网站安全防护与维护、网站安全开发、应急响应、等保安全建设、网络安全技术攻防等培训。</w:t>
      </w:r>
      <w:r>
        <w:rPr>
          <w:rFonts w:hint="eastAsia"/>
          <w:szCs w:val="24"/>
        </w:rPr>
        <w:br w:type="textWrapping"/>
      </w:r>
      <w:r>
        <w:rPr>
          <w:rFonts w:hint="eastAsia"/>
          <w:szCs w:val="24"/>
        </w:rPr>
        <w:t xml:space="preserve">   （2）安全意识培训服务，提供1个课时的安全意识培训，时长45分钟，培训内容从个人电脑安全、邮件安全、移动安全、日常工作生活等维度进行强化参训人员的安全意识培训。</w:t>
      </w:r>
    </w:p>
    <w:p w14:paraId="0C1009B2">
      <w:pPr>
        <w:pStyle w:val="5"/>
        <w:bidi w:val="0"/>
        <w:ind w:left="720" w:leftChars="0" w:hanging="720" w:firstLineChars="0"/>
      </w:pPr>
      <w:bookmarkStart w:id="27" w:name="_Toc129609067"/>
      <w:r>
        <w:rPr>
          <w:rFonts w:hint="eastAsia"/>
        </w:rPr>
        <w:t>服务价值与交付成果</w:t>
      </w:r>
      <w:bookmarkEnd w:id="27"/>
    </w:p>
    <w:p w14:paraId="2264A60B">
      <w:pPr>
        <w:pStyle w:val="8"/>
        <w:spacing w:before="0" w:after="0"/>
        <w:ind w:firstLine="480"/>
        <w:rPr>
          <w:szCs w:val="24"/>
        </w:rPr>
      </w:pPr>
      <w:r>
        <w:rPr>
          <w:rFonts w:hint="eastAsia"/>
          <w:szCs w:val="24"/>
        </w:rPr>
        <w:t>通过安全培训服务和安全意识培训服务以满足单位客户获取安全知识和经验的需求，从而使客户最终达到强化安全意识，理解安全理论，掌握安全技术，获得安全实践经验，通过安全认证，能够融会贯通并应用于所在单位的信息化安全建设当中。</w:t>
      </w:r>
    </w:p>
    <w:p w14:paraId="583C643A">
      <w:pPr>
        <w:spacing w:line="360" w:lineRule="auto"/>
        <w:ind w:firstLine="482"/>
        <w:contextualSpacing/>
        <w:rPr>
          <w:rFonts w:ascii="宋体" w:hAnsi="宋体"/>
          <w:b/>
          <w:sz w:val="24"/>
          <w:szCs w:val="24"/>
        </w:rPr>
      </w:pPr>
      <w:r>
        <w:rPr>
          <w:rFonts w:ascii="宋体" w:hAnsi="宋体"/>
          <w:b/>
          <w:sz w:val="24"/>
          <w:szCs w:val="24"/>
        </w:rPr>
        <w:t>交付成果：安全培训材料</w:t>
      </w:r>
      <w:r>
        <w:rPr>
          <w:rFonts w:hint="eastAsia" w:ascii="宋体" w:hAnsi="宋体"/>
          <w:b/>
          <w:sz w:val="24"/>
          <w:szCs w:val="24"/>
        </w:rPr>
        <w:t>。</w:t>
      </w:r>
    </w:p>
    <w:p w14:paraId="5042AE2F">
      <w:pPr>
        <w:pStyle w:val="4"/>
        <w:bidi w:val="0"/>
        <w:rPr>
          <w:rFonts w:hint="eastAsia"/>
        </w:rPr>
      </w:pPr>
      <w:bookmarkStart w:id="28" w:name="_Toc129609068"/>
      <w:r>
        <w:rPr>
          <w:rFonts w:hint="eastAsia"/>
        </w:rPr>
        <w:t>安全措施有效性验证服务</w:t>
      </w:r>
      <w:bookmarkEnd w:id="28"/>
    </w:p>
    <w:p w14:paraId="20461C79">
      <w:pPr>
        <w:pStyle w:val="5"/>
        <w:bidi w:val="0"/>
        <w:ind w:left="720" w:leftChars="0" w:hanging="720" w:firstLineChars="0"/>
      </w:pPr>
      <w:bookmarkStart w:id="29" w:name="_Toc129609069"/>
      <w:r>
        <w:rPr>
          <w:rFonts w:hint="eastAsia"/>
        </w:rPr>
        <w:t>服务范围</w:t>
      </w:r>
      <w:bookmarkEnd w:id="29"/>
    </w:p>
    <w:p w14:paraId="0D047606">
      <w:pPr>
        <w:spacing w:line="360" w:lineRule="auto"/>
        <w:ind w:firstLine="480" w:firstLineChars="200"/>
        <w:rPr>
          <w:rFonts w:ascii="宋体" w:hAnsi="宋体" w:cs="宋体"/>
          <w:sz w:val="24"/>
          <w:szCs w:val="24"/>
        </w:rPr>
      </w:pPr>
      <w:r>
        <w:rPr>
          <w:rFonts w:hint="eastAsia" w:ascii="宋体" w:hAnsi="宋体" w:cs="宋体"/>
          <w:sz w:val="24"/>
          <w:szCs w:val="24"/>
          <w:lang w:eastAsia="zh-CN"/>
        </w:rPr>
        <w:t>福州大学附属省立医院</w:t>
      </w:r>
      <w:r>
        <w:rPr>
          <w:rFonts w:hint="eastAsia" w:ascii="宋体" w:hAnsi="宋体" w:cs="宋体"/>
          <w:sz w:val="24"/>
          <w:szCs w:val="24"/>
        </w:rPr>
        <w:t>本地相关安全设备</w:t>
      </w:r>
      <w:r>
        <w:rPr>
          <w:rFonts w:ascii="宋体" w:hAnsi="宋体" w:cs="宋体"/>
          <w:sz w:val="24"/>
          <w:szCs w:val="24"/>
        </w:rPr>
        <w:t>。</w:t>
      </w:r>
    </w:p>
    <w:p w14:paraId="5580985C">
      <w:pPr>
        <w:pStyle w:val="5"/>
        <w:bidi w:val="0"/>
        <w:ind w:left="720" w:leftChars="0" w:hanging="720" w:firstLineChars="0"/>
      </w:pPr>
      <w:bookmarkStart w:id="30" w:name="_Toc129609070"/>
      <w:r>
        <w:rPr>
          <w:rFonts w:hint="eastAsia"/>
        </w:rPr>
        <w:t>服务期限</w:t>
      </w:r>
      <w:bookmarkEnd w:id="30"/>
    </w:p>
    <w:p w14:paraId="17FD7C22">
      <w:pPr>
        <w:spacing w:line="360" w:lineRule="auto"/>
        <w:ind w:firstLine="480" w:firstLineChars="200"/>
        <w:rPr>
          <w:rFonts w:ascii="宋体" w:hAnsi="宋体" w:cs="宋体"/>
          <w:sz w:val="24"/>
          <w:szCs w:val="24"/>
        </w:rPr>
      </w:pPr>
      <w:r>
        <w:rPr>
          <w:rFonts w:hint="eastAsia" w:ascii="宋体" w:hAnsi="宋体"/>
          <w:sz w:val="24"/>
          <w:szCs w:val="24"/>
        </w:rPr>
        <w:t>本次服务期限为自开始服务之日起一年</w:t>
      </w:r>
      <w:r>
        <w:rPr>
          <w:rFonts w:hint="eastAsia" w:ascii="宋体" w:hAnsi="宋体" w:cs="宋体"/>
          <w:sz w:val="24"/>
          <w:szCs w:val="24"/>
        </w:rPr>
        <w:t>。</w:t>
      </w:r>
    </w:p>
    <w:p w14:paraId="219F8282">
      <w:pPr>
        <w:pStyle w:val="5"/>
        <w:bidi w:val="0"/>
        <w:ind w:left="720" w:leftChars="0" w:hanging="720" w:firstLineChars="0"/>
      </w:pPr>
      <w:bookmarkStart w:id="31" w:name="_Toc129609071"/>
      <w:r>
        <w:rPr>
          <w:rFonts w:hint="eastAsia"/>
        </w:rPr>
        <w:t>网络边界管控有效性及策略核查服务</w:t>
      </w:r>
      <w:bookmarkEnd w:id="31"/>
    </w:p>
    <w:p w14:paraId="2484ADA2">
      <w:pPr>
        <w:pStyle w:val="8"/>
        <w:spacing w:before="0" w:after="0"/>
        <w:ind w:firstLine="480"/>
        <w:rPr>
          <w:szCs w:val="24"/>
        </w:rPr>
      </w:pPr>
      <w:r>
        <w:rPr>
          <w:rFonts w:hint="eastAsia"/>
          <w:szCs w:val="21"/>
        </w:rPr>
        <w:t>定期每季度1次指派专业的安全服务工程师到客户现场，</w:t>
      </w:r>
      <w:r>
        <w:rPr>
          <w:rFonts w:hint="eastAsia"/>
          <w:szCs w:val="24"/>
        </w:rPr>
        <w:t>对</w:t>
      </w:r>
      <w:r>
        <w:rPr>
          <w:szCs w:val="24"/>
        </w:rPr>
        <w:t>网络边界</w:t>
      </w:r>
      <w:r>
        <w:rPr>
          <w:rFonts w:hint="eastAsia"/>
          <w:szCs w:val="24"/>
        </w:rPr>
        <w:t>、</w:t>
      </w:r>
      <w:r>
        <w:rPr>
          <w:szCs w:val="24"/>
        </w:rPr>
        <w:t>外联线路</w:t>
      </w:r>
      <w:r>
        <w:rPr>
          <w:rFonts w:hint="eastAsia"/>
          <w:szCs w:val="24"/>
        </w:rPr>
        <w:t>等</w:t>
      </w:r>
      <w:r>
        <w:rPr>
          <w:szCs w:val="24"/>
        </w:rPr>
        <w:t>安全</w:t>
      </w:r>
      <w:r>
        <w:rPr>
          <w:rFonts w:hint="eastAsia"/>
          <w:szCs w:val="24"/>
        </w:rPr>
        <w:t>情况</w:t>
      </w:r>
      <w:r>
        <w:rPr>
          <w:szCs w:val="24"/>
        </w:rPr>
        <w:t>进行分析</w:t>
      </w:r>
      <w:r>
        <w:rPr>
          <w:rFonts w:hint="eastAsia"/>
          <w:szCs w:val="24"/>
        </w:rPr>
        <w:t>，发现其</w:t>
      </w:r>
      <w:r>
        <w:rPr>
          <w:szCs w:val="24"/>
        </w:rPr>
        <w:t>可能存在的安全隐患</w:t>
      </w:r>
      <w:r>
        <w:rPr>
          <w:rFonts w:hint="eastAsia"/>
          <w:szCs w:val="24"/>
        </w:rPr>
        <w:t>。</w:t>
      </w:r>
    </w:p>
    <w:p w14:paraId="5110E5A3">
      <w:pPr>
        <w:pStyle w:val="5"/>
        <w:bidi w:val="0"/>
        <w:ind w:left="720" w:leftChars="0" w:hanging="720" w:firstLineChars="0"/>
      </w:pPr>
      <w:bookmarkStart w:id="32" w:name="_Toc129609072"/>
      <w:r>
        <w:rPr>
          <w:rFonts w:hint="eastAsia"/>
        </w:rPr>
        <w:t>安全设备措施有效性及策略核查服务</w:t>
      </w:r>
      <w:bookmarkEnd w:id="32"/>
    </w:p>
    <w:p w14:paraId="0DE10477">
      <w:pPr>
        <w:spacing w:line="360" w:lineRule="auto"/>
        <w:ind w:firstLine="480"/>
        <w:contextualSpacing/>
        <w:rPr>
          <w:rFonts w:ascii="宋体" w:hAnsi="宋体" w:cs="宋体"/>
          <w:sz w:val="24"/>
          <w:szCs w:val="21"/>
        </w:rPr>
      </w:pPr>
      <w:r>
        <w:rPr>
          <w:rFonts w:hint="eastAsia" w:ascii="宋体" w:hAnsi="宋体" w:cs="宋体"/>
          <w:sz w:val="24"/>
          <w:szCs w:val="21"/>
        </w:rPr>
        <w:t>定期每季度1次指派专业的安全服务工程师到客户现场，对单位安全设备</w:t>
      </w:r>
      <w:r>
        <w:rPr>
          <w:rFonts w:ascii="宋体" w:hAnsi="宋体" w:cs="宋体"/>
          <w:sz w:val="24"/>
          <w:szCs w:val="21"/>
        </w:rPr>
        <w:t>措施有效性及策略</w:t>
      </w:r>
      <w:r>
        <w:rPr>
          <w:rFonts w:hint="eastAsia" w:ascii="宋体" w:hAnsi="宋体" w:cs="宋体"/>
          <w:sz w:val="24"/>
          <w:szCs w:val="21"/>
        </w:rPr>
        <w:t>进行</w:t>
      </w:r>
      <w:r>
        <w:rPr>
          <w:rFonts w:ascii="宋体" w:hAnsi="宋体" w:cs="宋体"/>
          <w:sz w:val="24"/>
          <w:szCs w:val="21"/>
        </w:rPr>
        <w:t>核查</w:t>
      </w:r>
      <w:r>
        <w:rPr>
          <w:rFonts w:hint="eastAsia" w:ascii="宋体" w:hAnsi="宋体" w:cs="宋体"/>
          <w:sz w:val="24"/>
          <w:szCs w:val="21"/>
        </w:rPr>
        <w:t>。</w:t>
      </w:r>
    </w:p>
    <w:p w14:paraId="3EF73ED8">
      <w:pPr>
        <w:spacing w:line="360" w:lineRule="auto"/>
        <w:ind w:firstLine="480"/>
        <w:contextualSpacing/>
        <w:rPr>
          <w:rFonts w:ascii="宋体" w:hAnsi="宋体" w:cs="宋体"/>
          <w:sz w:val="24"/>
          <w:szCs w:val="21"/>
        </w:rPr>
      </w:pPr>
      <w:r>
        <w:rPr>
          <w:rFonts w:hint="eastAsia" w:ascii="宋体" w:hAnsi="宋体" w:cs="宋体"/>
          <w:sz w:val="24"/>
          <w:szCs w:val="21"/>
        </w:rPr>
        <w:t>针对防火墙、入侵检测、</w:t>
      </w:r>
      <w:r>
        <w:rPr>
          <w:rFonts w:ascii="宋体" w:hAnsi="宋体" w:cs="宋体"/>
          <w:sz w:val="24"/>
          <w:szCs w:val="21"/>
        </w:rPr>
        <w:t>防病毒网关</w:t>
      </w:r>
      <w:r>
        <w:rPr>
          <w:rFonts w:hint="eastAsia" w:ascii="宋体" w:hAnsi="宋体" w:cs="宋体"/>
          <w:sz w:val="24"/>
          <w:szCs w:val="21"/>
        </w:rPr>
        <w:t>等安全设备提供以下服务：</w:t>
      </w:r>
    </w:p>
    <w:p w14:paraId="63C05654">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FFFFFF"/>
        <w:spacing w:line="360" w:lineRule="auto"/>
        <w:ind w:left="851"/>
        <w:contextualSpacing/>
        <w:rPr>
          <w:rFonts w:ascii="宋体" w:hAnsi="宋体" w:cs="宋体"/>
          <w:sz w:val="24"/>
          <w:szCs w:val="21"/>
        </w:rPr>
      </w:pPr>
      <w:r>
        <w:rPr>
          <w:rFonts w:hint="eastAsia" w:ascii="宋体" w:hAnsi="宋体" w:cs="宋体"/>
          <w:b/>
          <w:bCs/>
          <w:sz w:val="24"/>
          <w:szCs w:val="21"/>
        </w:rPr>
        <w:t>安全策略优化：</w:t>
      </w:r>
      <w:r>
        <w:rPr>
          <w:rFonts w:hint="eastAsia" w:ascii="宋体" w:hAnsi="宋体" w:cs="宋体"/>
          <w:sz w:val="24"/>
          <w:szCs w:val="21"/>
        </w:rPr>
        <w:t>根据业务变化情况，检查访问控制策略，调整和优化安全规则达到一致性。</w:t>
      </w:r>
    </w:p>
    <w:p w14:paraId="3371B3AC">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FFFFFF"/>
        <w:spacing w:line="360" w:lineRule="auto"/>
        <w:ind w:left="851"/>
        <w:contextualSpacing/>
        <w:rPr>
          <w:rFonts w:ascii="宋体" w:hAnsi="宋体" w:cs="宋体"/>
          <w:sz w:val="24"/>
          <w:szCs w:val="21"/>
        </w:rPr>
      </w:pPr>
      <w:r>
        <w:rPr>
          <w:rFonts w:hint="eastAsia" w:ascii="宋体" w:hAnsi="宋体" w:cs="宋体"/>
          <w:b/>
          <w:bCs/>
          <w:sz w:val="24"/>
          <w:szCs w:val="21"/>
        </w:rPr>
        <w:t>运行状态巡检</w:t>
      </w:r>
      <w:r>
        <w:rPr>
          <w:rFonts w:hint="eastAsia" w:ascii="宋体" w:hAnsi="宋体" w:cs="宋体"/>
          <w:sz w:val="24"/>
          <w:szCs w:val="21"/>
        </w:rPr>
        <w:t>：检查设备运行状态，性能处理能力是否存在瓶颈或运行异常。</w:t>
      </w:r>
    </w:p>
    <w:p w14:paraId="63502B16">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FFFFFF"/>
        <w:spacing w:line="360" w:lineRule="auto"/>
        <w:ind w:left="851"/>
        <w:contextualSpacing/>
        <w:rPr>
          <w:rFonts w:ascii="宋体" w:hAnsi="宋体" w:cs="宋体"/>
          <w:sz w:val="24"/>
          <w:szCs w:val="21"/>
        </w:rPr>
      </w:pPr>
      <w:r>
        <w:rPr>
          <w:rFonts w:hint="eastAsia" w:ascii="宋体" w:hAnsi="宋体" w:cs="宋体"/>
          <w:b/>
          <w:bCs/>
          <w:sz w:val="24"/>
          <w:szCs w:val="21"/>
        </w:rPr>
        <w:t>自身安全性检查：</w:t>
      </w:r>
      <w:r>
        <w:rPr>
          <w:rFonts w:hint="eastAsia" w:ascii="宋体" w:hAnsi="宋体" w:cs="宋体"/>
          <w:sz w:val="24"/>
          <w:szCs w:val="21"/>
        </w:rPr>
        <w:t>从设备账号管理、远程管理、权限管理等方面开展设备自身安全性检查。</w:t>
      </w:r>
    </w:p>
    <w:p w14:paraId="6A2B3C08">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FFFFFF"/>
        <w:spacing w:line="360" w:lineRule="auto"/>
        <w:ind w:left="851"/>
        <w:contextualSpacing/>
        <w:rPr>
          <w:rFonts w:ascii="宋体" w:hAnsi="宋体" w:cs="宋体"/>
          <w:sz w:val="24"/>
          <w:szCs w:val="21"/>
        </w:rPr>
      </w:pPr>
      <w:r>
        <w:rPr>
          <w:rFonts w:hint="eastAsia" w:ascii="宋体" w:hAnsi="宋体" w:cs="宋体"/>
          <w:b/>
          <w:bCs/>
          <w:sz w:val="24"/>
          <w:szCs w:val="21"/>
        </w:rPr>
        <w:t>日志巡检：</w:t>
      </w:r>
      <w:r>
        <w:rPr>
          <w:rFonts w:hint="eastAsia" w:ascii="宋体" w:hAnsi="宋体" w:cs="宋体"/>
          <w:sz w:val="24"/>
          <w:szCs w:val="21"/>
        </w:rPr>
        <w:t>定期检查相关安全</w:t>
      </w:r>
      <w:r>
        <w:rPr>
          <w:rFonts w:ascii="宋体" w:hAnsi="宋体" w:cs="宋体"/>
          <w:sz w:val="24"/>
          <w:szCs w:val="21"/>
        </w:rPr>
        <w:t>设备</w:t>
      </w:r>
      <w:r>
        <w:rPr>
          <w:rFonts w:hint="eastAsia" w:ascii="宋体" w:hAnsi="宋体" w:cs="宋体"/>
          <w:sz w:val="24"/>
          <w:szCs w:val="21"/>
        </w:rPr>
        <w:t>日志进行</w:t>
      </w:r>
      <w:r>
        <w:rPr>
          <w:rFonts w:ascii="宋体" w:hAnsi="宋体" w:cs="宋体"/>
          <w:sz w:val="24"/>
          <w:szCs w:val="21"/>
        </w:rPr>
        <w:t>分析</w:t>
      </w:r>
      <w:r>
        <w:rPr>
          <w:rFonts w:hint="eastAsia" w:ascii="宋体" w:hAnsi="宋体" w:cs="宋体"/>
          <w:sz w:val="24"/>
          <w:szCs w:val="21"/>
        </w:rPr>
        <w:t>，查看</w:t>
      </w:r>
      <w:r>
        <w:rPr>
          <w:rFonts w:ascii="宋体" w:hAnsi="宋体" w:cs="宋体"/>
          <w:sz w:val="24"/>
          <w:szCs w:val="21"/>
        </w:rPr>
        <w:t>是否存在安全隐患</w:t>
      </w:r>
      <w:r>
        <w:rPr>
          <w:rFonts w:hint="eastAsia" w:ascii="宋体" w:hAnsi="宋体" w:cs="宋体"/>
          <w:sz w:val="24"/>
          <w:szCs w:val="21"/>
        </w:rPr>
        <w:t>。</w:t>
      </w:r>
    </w:p>
    <w:p w14:paraId="62AE0677">
      <w:pPr>
        <w:pStyle w:val="5"/>
        <w:bidi w:val="0"/>
        <w:ind w:left="720" w:leftChars="0" w:hanging="720" w:firstLineChars="0"/>
        <w:rPr>
          <w:rFonts w:hint="eastAsia"/>
        </w:rPr>
      </w:pPr>
      <w:bookmarkStart w:id="33" w:name="_Toc129609073"/>
      <w:r>
        <w:rPr>
          <w:rFonts w:hint="eastAsia"/>
        </w:rPr>
        <w:t>安全软件措施有效性及策略核查服务</w:t>
      </w:r>
      <w:bookmarkEnd w:id="33"/>
    </w:p>
    <w:p w14:paraId="566456AC">
      <w:pPr>
        <w:spacing w:line="360" w:lineRule="auto"/>
        <w:ind w:firstLine="480"/>
        <w:contextualSpacing/>
        <w:rPr>
          <w:lang w:val="zh-CN"/>
        </w:rPr>
      </w:pPr>
      <w:r>
        <w:rPr>
          <w:rFonts w:hint="eastAsia" w:ascii="宋体" w:hAnsi="宋体" w:cs="宋体"/>
          <w:sz w:val="24"/>
          <w:szCs w:val="21"/>
        </w:rPr>
        <w:t>定期每季度1次指派专业的安全服务工程师到客户现场，对单位</w:t>
      </w:r>
      <w:r>
        <w:rPr>
          <w:rFonts w:ascii="宋体" w:hAnsi="宋体" w:cs="宋体"/>
          <w:sz w:val="24"/>
          <w:szCs w:val="21"/>
        </w:rPr>
        <w:t>安全软件措施有效性及策略</w:t>
      </w:r>
      <w:r>
        <w:rPr>
          <w:rFonts w:hint="eastAsia" w:ascii="宋体" w:hAnsi="宋体" w:cs="宋体"/>
          <w:sz w:val="24"/>
          <w:szCs w:val="21"/>
        </w:rPr>
        <w:t>进行</w:t>
      </w:r>
      <w:r>
        <w:rPr>
          <w:rFonts w:ascii="宋体" w:hAnsi="宋体" w:cs="宋体"/>
          <w:sz w:val="24"/>
          <w:szCs w:val="21"/>
        </w:rPr>
        <w:t>核查</w:t>
      </w:r>
      <w:r>
        <w:rPr>
          <w:rFonts w:hint="eastAsia" w:ascii="宋体" w:hAnsi="宋体" w:cs="宋体"/>
          <w:sz w:val="24"/>
          <w:szCs w:val="21"/>
        </w:rPr>
        <w:t>。</w:t>
      </w:r>
    </w:p>
    <w:p w14:paraId="2FE1C285">
      <w:pPr>
        <w:spacing w:line="360" w:lineRule="auto"/>
        <w:ind w:firstLine="480"/>
        <w:contextualSpacing/>
        <w:rPr>
          <w:rFonts w:ascii="宋体" w:hAnsi="宋体" w:cs="宋体"/>
          <w:sz w:val="24"/>
          <w:szCs w:val="21"/>
        </w:rPr>
      </w:pPr>
      <w:r>
        <w:rPr>
          <w:rFonts w:hint="eastAsia" w:ascii="宋体" w:hAnsi="宋体" w:cs="宋体"/>
          <w:sz w:val="24"/>
          <w:szCs w:val="21"/>
        </w:rPr>
        <w:t>针对网页防篡改、终端防病毒、终端安全管理等现有安全软件提供以下服务：</w:t>
      </w:r>
    </w:p>
    <w:p w14:paraId="5712E6F5">
      <w:pPr>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FFFFFF"/>
        <w:spacing w:line="360" w:lineRule="auto"/>
        <w:contextualSpacing/>
        <w:rPr>
          <w:rFonts w:ascii="宋体" w:hAnsi="宋体" w:cs="宋体"/>
          <w:sz w:val="24"/>
          <w:szCs w:val="21"/>
        </w:rPr>
      </w:pPr>
      <w:r>
        <w:rPr>
          <w:rFonts w:hint="eastAsia" w:ascii="宋体" w:hAnsi="宋体" w:cs="宋体"/>
          <w:b/>
          <w:bCs/>
          <w:sz w:val="24"/>
          <w:szCs w:val="21"/>
        </w:rPr>
        <w:t>安全策略优化：</w:t>
      </w:r>
      <w:r>
        <w:rPr>
          <w:rFonts w:hint="eastAsia" w:ascii="宋体" w:hAnsi="宋体" w:cs="宋体"/>
          <w:sz w:val="24"/>
          <w:szCs w:val="21"/>
        </w:rPr>
        <w:t>根据业务变化情况，检查访问控制策略，调整和优化安全规则达到一致性。</w:t>
      </w:r>
    </w:p>
    <w:p w14:paraId="0D50E082">
      <w:pPr>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FFFFFF"/>
        <w:spacing w:line="360" w:lineRule="auto"/>
        <w:contextualSpacing/>
        <w:rPr>
          <w:rFonts w:ascii="宋体" w:hAnsi="宋体" w:cs="宋体"/>
          <w:sz w:val="24"/>
          <w:szCs w:val="21"/>
        </w:rPr>
      </w:pPr>
      <w:r>
        <w:rPr>
          <w:rFonts w:hint="eastAsia" w:ascii="宋体" w:hAnsi="宋体" w:cs="宋体"/>
          <w:b/>
          <w:bCs/>
          <w:sz w:val="24"/>
          <w:szCs w:val="21"/>
        </w:rPr>
        <w:t>运行状态巡检：</w:t>
      </w:r>
      <w:r>
        <w:rPr>
          <w:rFonts w:hint="eastAsia" w:ascii="宋体" w:hAnsi="宋体" w:cs="宋体"/>
          <w:sz w:val="24"/>
          <w:szCs w:val="21"/>
        </w:rPr>
        <w:t>检查软件运行状态，性能处理能力是否存在瓶颈或运行异常。</w:t>
      </w:r>
    </w:p>
    <w:p w14:paraId="699D93B0">
      <w:pPr>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FFFFFF"/>
        <w:spacing w:line="360" w:lineRule="auto"/>
        <w:contextualSpacing/>
        <w:rPr>
          <w:rFonts w:ascii="宋体" w:hAnsi="宋体" w:cs="宋体"/>
          <w:sz w:val="24"/>
          <w:szCs w:val="21"/>
        </w:rPr>
      </w:pPr>
      <w:r>
        <w:rPr>
          <w:rFonts w:hint="eastAsia" w:ascii="宋体" w:hAnsi="宋体" w:cs="宋体"/>
          <w:b/>
          <w:bCs/>
          <w:sz w:val="24"/>
          <w:szCs w:val="21"/>
        </w:rPr>
        <w:t>自身安全性检查：</w:t>
      </w:r>
      <w:r>
        <w:rPr>
          <w:rFonts w:hint="eastAsia" w:ascii="宋体" w:hAnsi="宋体" w:cs="宋体"/>
          <w:sz w:val="24"/>
          <w:szCs w:val="21"/>
        </w:rPr>
        <w:t>从软件账号管理、远程管理、权限管理等方面开展设备自身安全性检查。</w:t>
      </w:r>
    </w:p>
    <w:p w14:paraId="6D3CC083">
      <w:pPr>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FFFFFF"/>
        <w:spacing w:line="360" w:lineRule="auto"/>
        <w:contextualSpacing/>
        <w:rPr>
          <w:rFonts w:ascii="宋体" w:hAnsi="宋体" w:cs="宋体"/>
          <w:sz w:val="24"/>
          <w:szCs w:val="21"/>
        </w:rPr>
      </w:pPr>
      <w:r>
        <w:rPr>
          <w:rFonts w:hint="eastAsia" w:ascii="宋体" w:hAnsi="宋体" w:cs="宋体"/>
          <w:b/>
          <w:bCs/>
          <w:sz w:val="24"/>
          <w:szCs w:val="21"/>
        </w:rPr>
        <w:t>日志巡检：</w:t>
      </w:r>
      <w:r>
        <w:rPr>
          <w:rFonts w:hint="eastAsia" w:ascii="宋体" w:hAnsi="宋体" w:cs="宋体"/>
          <w:sz w:val="24"/>
          <w:szCs w:val="21"/>
        </w:rPr>
        <w:t>定期检查相关安全软件日志进行</w:t>
      </w:r>
      <w:r>
        <w:rPr>
          <w:rFonts w:ascii="宋体" w:hAnsi="宋体" w:cs="宋体"/>
          <w:sz w:val="24"/>
          <w:szCs w:val="21"/>
        </w:rPr>
        <w:t>分析</w:t>
      </w:r>
      <w:r>
        <w:rPr>
          <w:rFonts w:hint="eastAsia" w:ascii="宋体" w:hAnsi="宋体" w:cs="宋体"/>
          <w:sz w:val="24"/>
          <w:szCs w:val="21"/>
        </w:rPr>
        <w:t>，查看</w:t>
      </w:r>
      <w:r>
        <w:rPr>
          <w:rFonts w:ascii="宋体" w:hAnsi="宋体" w:cs="宋体"/>
          <w:sz w:val="24"/>
          <w:szCs w:val="21"/>
        </w:rPr>
        <w:t>是否存在安全隐患</w:t>
      </w:r>
      <w:r>
        <w:rPr>
          <w:rFonts w:hint="eastAsia" w:ascii="宋体" w:hAnsi="宋体" w:cs="宋体"/>
          <w:sz w:val="24"/>
          <w:szCs w:val="21"/>
        </w:rPr>
        <w:t>。</w:t>
      </w:r>
    </w:p>
    <w:p w14:paraId="6D7D2DEA">
      <w:pPr>
        <w:pStyle w:val="5"/>
        <w:bidi w:val="0"/>
        <w:ind w:left="720" w:leftChars="0" w:hanging="720" w:firstLineChars="0"/>
        <w:rPr>
          <w:rFonts w:hint="eastAsia"/>
        </w:rPr>
      </w:pPr>
      <w:bookmarkStart w:id="34" w:name="_Toc129609074"/>
      <w:r>
        <w:rPr>
          <w:rFonts w:hint="eastAsia"/>
        </w:rPr>
        <w:t>服务价值与交付成果</w:t>
      </w:r>
      <w:bookmarkEnd w:id="34"/>
    </w:p>
    <w:p w14:paraId="5ADB75C1">
      <w:pPr>
        <w:pStyle w:val="8"/>
        <w:spacing w:before="0" w:after="0"/>
        <w:ind w:firstLine="480" w:firstLineChars="200"/>
        <w:rPr>
          <w:szCs w:val="24"/>
        </w:rPr>
      </w:pPr>
      <w:r>
        <w:rPr>
          <w:rFonts w:hint="eastAsia"/>
          <w:szCs w:val="24"/>
        </w:rPr>
        <w:t>根据业务环境变化情况，定期评估安全设备、安全软件的防护有效性，对已采取的安全措施的有效性进行确认，对有效的安全措施继续保持，以避免不必要的工作和费用，防止安全措施的重复实施。对于不适当的安全措施进行优化配置，并定期分析设备告警情况，及时发现安全隐患。</w:t>
      </w:r>
    </w:p>
    <w:p w14:paraId="375387DF">
      <w:pPr>
        <w:spacing w:line="360" w:lineRule="auto"/>
        <w:ind w:firstLine="482" w:firstLineChars="200"/>
        <w:rPr>
          <w:rFonts w:hint="eastAsia"/>
          <w:b/>
          <w:bCs/>
          <w:sz w:val="24"/>
          <w:szCs w:val="24"/>
        </w:rPr>
      </w:pPr>
      <w:r>
        <w:rPr>
          <w:rFonts w:hint="eastAsia"/>
          <w:b/>
          <w:bCs/>
          <w:sz w:val="24"/>
          <w:szCs w:val="24"/>
        </w:rPr>
        <w:t>交付成果：《安全措施有效性验证报告》。</w:t>
      </w:r>
    </w:p>
    <w:p w14:paraId="23252EE6">
      <w:pPr>
        <w:pStyle w:val="4"/>
        <w:bidi w:val="0"/>
        <w:rPr>
          <w:rFonts w:hint="eastAsia"/>
        </w:rPr>
      </w:pPr>
      <w:r>
        <w:rPr>
          <w:rFonts w:hint="eastAsia"/>
        </w:rPr>
        <w:t>安全设备策略维护服务</w:t>
      </w:r>
    </w:p>
    <w:p w14:paraId="3467E249">
      <w:pPr>
        <w:pStyle w:val="5"/>
        <w:bidi w:val="0"/>
        <w:ind w:left="720" w:leftChars="0" w:hanging="720" w:firstLineChars="0"/>
      </w:pPr>
      <w:r>
        <w:rPr>
          <w:rFonts w:hint="eastAsia"/>
        </w:rPr>
        <w:t>服务范围</w:t>
      </w:r>
    </w:p>
    <w:p w14:paraId="2E23C101">
      <w:pPr>
        <w:spacing w:line="360" w:lineRule="auto"/>
        <w:ind w:firstLine="480" w:firstLineChars="200"/>
        <w:rPr>
          <w:rFonts w:ascii="宋体" w:hAnsi="宋体" w:cs="宋体"/>
          <w:sz w:val="24"/>
          <w:szCs w:val="24"/>
        </w:rPr>
      </w:pPr>
      <w:r>
        <w:rPr>
          <w:rFonts w:hint="eastAsia" w:ascii="宋体" w:hAnsi="宋体" w:cs="宋体"/>
          <w:sz w:val="24"/>
          <w:szCs w:val="24"/>
          <w:lang w:eastAsia="zh-CN"/>
        </w:rPr>
        <w:t>福州大学附属省立医院</w:t>
      </w:r>
      <w:r>
        <w:rPr>
          <w:rFonts w:hint="eastAsia" w:ascii="宋体" w:hAnsi="宋体" w:cs="宋体"/>
          <w:sz w:val="24"/>
          <w:szCs w:val="24"/>
        </w:rPr>
        <w:t>本地相关安全设备</w:t>
      </w:r>
      <w:r>
        <w:rPr>
          <w:rFonts w:ascii="宋体" w:hAnsi="宋体" w:cs="宋体"/>
          <w:sz w:val="24"/>
          <w:szCs w:val="24"/>
        </w:rPr>
        <w:t>。</w:t>
      </w:r>
    </w:p>
    <w:p w14:paraId="7E456508">
      <w:pPr>
        <w:pStyle w:val="5"/>
        <w:bidi w:val="0"/>
        <w:ind w:left="720" w:leftChars="0" w:hanging="720" w:firstLineChars="0"/>
      </w:pPr>
      <w:r>
        <w:rPr>
          <w:rFonts w:hint="eastAsia"/>
        </w:rPr>
        <w:t>服务期限</w:t>
      </w:r>
    </w:p>
    <w:p w14:paraId="5C3DA66D">
      <w:pPr>
        <w:spacing w:line="360" w:lineRule="auto"/>
        <w:ind w:firstLine="480" w:firstLineChars="200"/>
        <w:rPr>
          <w:rFonts w:hint="eastAsia"/>
        </w:rPr>
      </w:pPr>
      <w:r>
        <w:rPr>
          <w:rFonts w:hint="eastAsia" w:ascii="宋体" w:hAnsi="宋体"/>
          <w:sz w:val="24"/>
          <w:szCs w:val="24"/>
        </w:rPr>
        <w:t>本次服务期限为自开始服务之日起一年</w:t>
      </w:r>
      <w:r>
        <w:rPr>
          <w:rFonts w:hint="eastAsia" w:ascii="宋体" w:hAnsi="宋体" w:cs="宋体"/>
          <w:sz w:val="24"/>
          <w:szCs w:val="24"/>
        </w:rPr>
        <w:t>。</w:t>
      </w:r>
    </w:p>
    <w:p w14:paraId="691A3FC2">
      <w:pPr>
        <w:pStyle w:val="5"/>
        <w:bidi w:val="0"/>
        <w:ind w:left="720" w:leftChars="0" w:hanging="720" w:firstLineChars="0"/>
        <w:rPr>
          <w:rFonts w:hint="eastAsia"/>
        </w:rPr>
      </w:pPr>
      <w:r>
        <w:rPr>
          <w:rFonts w:hint="eastAsia"/>
        </w:rPr>
        <w:t>实时策略调整</w:t>
      </w:r>
    </w:p>
    <w:p w14:paraId="45CD07CD">
      <w:pPr>
        <w:pStyle w:val="8"/>
        <w:shd w:val="clear" w:color="auto" w:fill="FFFFFF"/>
        <w:spacing w:before="0" w:after="0"/>
        <w:ind w:firstLine="480" w:firstLineChars="200"/>
        <w:rPr>
          <w:rFonts w:hint="eastAsia"/>
          <w:szCs w:val="24"/>
        </w:rPr>
      </w:pPr>
      <w:r>
        <w:rPr>
          <w:rFonts w:hint="eastAsia"/>
          <w:szCs w:val="24"/>
        </w:rPr>
        <w:t>根据业务变化情况（如新增应用、网络结构调整等），提供安全策略的动态更新支持。此过程包括对防火墙、堡垒机、网闸等多种设备进行配置调整，确保安全策略与网络拓扑结构及业务逻辑保持一致性和匹配性。</w:t>
      </w:r>
    </w:p>
    <w:p w14:paraId="77B3259C">
      <w:pPr>
        <w:pStyle w:val="8"/>
        <w:shd w:val="clear" w:color="auto" w:fill="FFFFFF"/>
        <w:spacing w:before="0" w:after="0"/>
        <w:ind w:firstLine="480" w:firstLineChars="200"/>
        <w:rPr>
          <w:rFonts w:hint="eastAsia" w:ascii="宋体" w:hAnsi="宋体" w:eastAsia="宋体" w:cs="宋体"/>
          <w:szCs w:val="24"/>
        </w:rPr>
      </w:pPr>
      <w:r>
        <w:rPr>
          <w:rFonts w:hint="eastAsia"/>
          <w:szCs w:val="24"/>
        </w:rPr>
        <w:t>根据业务需求，及时响应紧急策略调整需求，例如临时开放特定端口、阻断恶意IP地址等，以应对突发的安全威胁和挑战。</w:t>
      </w:r>
    </w:p>
    <w:p w14:paraId="4EB2F048">
      <w:pPr>
        <w:pStyle w:val="5"/>
        <w:bidi w:val="0"/>
        <w:ind w:left="720" w:leftChars="0" w:hanging="720" w:firstLineChars="0"/>
        <w:rPr>
          <w:rFonts w:hint="eastAsia"/>
        </w:rPr>
      </w:pPr>
      <w:r>
        <w:rPr>
          <w:rFonts w:hint="eastAsia"/>
          <w:lang w:val="en-US" w:eastAsia="zh-CN"/>
        </w:rPr>
        <w:t>定期</w:t>
      </w:r>
      <w:r>
        <w:rPr>
          <w:rFonts w:hint="eastAsia"/>
        </w:rPr>
        <w:t>策略备份</w:t>
      </w:r>
    </w:p>
    <w:p w14:paraId="38172B32">
      <w:pPr>
        <w:pStyle w:val="8"/>
        <w:shd w:val="clear" w:color="auto" w:fill="FFFFFF"/>
        <w:spacing w:before="0" w:after="0"/>
        <w:ind w:firstLine="480" w:firstLineChars="200"/>
        <w:rPr>
          <w:rFonts w:hint="eastAsia" w:ascii="宋体" w:hAnsi="宋体" w:eastAsia="宋体" w:cs="宋体"/>
          <w:szCs w:val="24"/>
        </w:rPr>
      </w:pPr>
      <w:r>
        <w:rPr>
          <w:rFonts w:hint="eastAsia" w:ascii="宋体" w:hAnsi="宋体" w:eastAsia="宋体" w:cs="宋体"/>
          <w:szCs w:val="24"/>
        </w:rPr>
        <w:t>定期执行关键安全设备配置及策略文件的备份工作，以便在设备发生故障或因误操作导致配置丢失时，能够迅速且准确地恢复至先前的配置状态，从而确保业务的连续性和安全性。</w:t>
      </w:r>
    </w:p>
    <w:p w14:paraId="5D62E471">
      <w:pPr>
        <w:pStyle w:val="8"/>
        <w:shd w:val="clear" w:color="auto" w:fill="FFFFFF"/>
        <w:spacing w:before="0" w:after="0"/>
        <w:ind w:firstLine="482" w:firstLineChars="200"/>
        <w:rPr>
          <w:rFonts w:hint="eastAsia" w:ascii="宋体" w:hAnsi="宋体" w:eastAsia="宋体" w:cs="宋体"/>
          <w:szCs w:val="24"/>
        </w:rPr>
      </w:pPr>
      <w:r>
        <w:rPr>
          <w:rFonts w:hint="eastAsia"/>
          <w:b/>
          <w:bCs/>
          <w:sz w:val="24"/>
          <w:szCs w:val="24"/>
        </w:rPr>
        <w:t>交付成果：</w:t>
      </w:r>
      <w:r>
        <w:rPr>
          <w:rFonts w:hint="eastAsia" w:ascii="宋体" w:hAnsi="宋体" w:eastAsia="宋体" w:cs="宋体"/>
          <w:szCs w:val="24"/>
        </w:rPr>
        <w:t>关键安全设备策略备份文件、策略更新调整表（如有）。</w:t>
      </w:r>
    </w:p>
    <w:p w14:paraId="2BC47992">
      <w:pPr>
        <w:pStyle w:val="3"/>
        <w:bidi w:val="0"/>
        <w:rPr>
          <w:rFonts w:hint="eastAsia"/>
        </w:rPr>
      </w:pPr>
      <w:r>
        <w:rPr>
          <w:rFonts w:hint="eastAsia"/>
        </w:rPr>
        <w:t>网络安全等保咨询服务</w:t>
      </w:r>
    </w:p>
    <w:p w14:paraId="1702A3F3">
      <w:pPr>
        <w:pStyle w:val="10"/>
        <w:numPr>
          <w:ilvl w:val="0"/>
          <w:numId w:val="4"/>
        </w:numPr>
        <w:spacing w:before="240" w:after="60"/>
        <w:ind w:firstLineChars="0"/>
        <w:jc w:val="center"/>
        <w:outlineLvl w:val="0"/>
        <w:rPr>
          <w:rFonts w:ascii="Cambria" w:hAnsi="Cambria"/>
          <w:b/>
          <w:bCs/>
          <w:vanish/>
          <w:szCs w:val="32"/>
        </w:rPr>
      </w:pPr>
    </w:p>
    <w:p w14:paraId="451E2A27">
      <w:pPr>
        <w:pStyle w:val="4"/>
        <w:bidi w:val="0"/>
        <w:ind w:left="575" w:leftChars="0" w:hanging="575" w:firstLineChars="0"/>
        <w:rPr>
          <w:rFonts w:hint="eastAsia"/>
        </w:rPr>
      </w:pPr>
      <w:r>
        <w:rPr>
          <w:rFonts w:hint="eastAsia"/>
        </w:rPr>
        <w:t>服务周期</w:t>
      </w:r>
    </w:p>
    <w:p w14:paraId="32811463">
      <w:pPr>
        <w:spacing w:line="360" w:lineRule="auto"/>
        <w:ind w:firstLine="480" w:firstLineChars="200"/>
        <w:rPr>
          <w:rFonts w:ascii="宋体" w:hAnsi="宋体" w:cs="宋体"/>
          <w:sz w:val="24"/>
        </w:rPr>
      </w:pPr>
      <w:r>
        <w:rPr>
          <w:rFonts w:hint="eastAsia" w:ascii="宋体" w:hAnsi="宋体" w:cs="宋体"/>
          <w:sz w:val="24"/>
        </w:rPr>
        <w:t>本次服务期限为自合同签订生效之日至备案系统通过测评，或一年，以先到为止。</w:t>
      </w:r>
    </w:p>
    <w:p w14:paraId="4C374E11">
      <w:pPr>
        <w:pStyle w:val="4"/>
        <w:bidi w:val="0"/>
        <w:rPr>
          <w:rFonts w:hint="eastAsia"/>
        </w:rPr>
      </w:pPr>
      <w:r>
        <w:rPr>
          <w:rFonts w:hint="eastAsia"/>
        </w:rPr>
        <w:t>服务范围</w:t>
      </w:r>
    </w:p>
    <w:p w14:paraId="1E72B512">
      <w:pPr>
        <w:pStyle w:val="10"/>
        <w:widowControl/>
        <w:spacing w:line="360" w:lineRule="auto"/>
        <w:ind w:firstLine="480"/>
        <w:rPr>
          <w:rFonts w:hint="eastAsia" w:ascii="宋体" w:hAnsi="宋体" w:cs="宋体"/>
          <w:kern w:val="0"/>
          <w:sz w:val="24"/>
        </w:rPr>
      </w:pPr>
      <w:r>
        <w:rPr>
          <w:rFonts w:hint="eastAsia" w:ascii="宋体" w:hAnsi="宋体" w:cs="宋体"/>
          <w:kern w:val="0"/>
          <w:sz w:val="24"/>
        </w:rPr>
        <w:t>根据国家、地方、行业的等级保护相关政策和标准要求，分析等</w:t>
      </w:r>
      <w:r>
        <w:rPr>
          <w:rFonts w:hint="eastAsia" w:ascii="宋体" w:hAnsi="宋体" w:cs="宋体"/>
          <w:sz w:val="24"/>
          <w:szCs w:val="24"/>
        </w:rPr>
        <w:t>级保护对象的具体情况，协助完成HIS、LIS、EMR、PACS等1</w:t>
      </w:r>
      <w:r>
        <w:rPr>
          <w:rFonts w:hint="eastAsia" w:ascii="宋体" w:hAnsi="宋体" w:cs="宋体"/>
          <w:sz w:val="24"/>
          <w:szCs w:val="24"/>
          <w:lang w:val="en-US" w:eastAsia="zh-CN"/>
        </w:rPr>
        <w:t>3</w:t>
      </w:r>
      <w:r>
        <w:rPr>
          <w:rFonts w:hint="eastAsia" w:ascii="宋体" w:hAnsi="宋体" w:cs="宋体"/>
          <w:sz w:val="24"/>
          <w:szCs w:val="24"/>
        </w:rPr>
        <w:t>个三级业务系统，以及≥6个二级信息系统的风险分析、差距分析、整改加固、安全管理制度完善、测评</w:t>
      </w:r>
      <w:r>
        <w:rPr>
          <w:rFonts w:hint="eastAsia" w:ascii="宋体" w:hAnsi="宋体" w:cs="宋体"/>
          <w:kern w:val="0"/>
          <w:sz w:val="24"/>
        </w:rPr>
        <w:t>现场辅助的工作,并配合通过网络安全等级保护测评。</w:t>
      </w:r>
    </w:p>
    <w:p w14:paraId="1DFC74AB">
      <w:pPr>
        <w:pStyle w:val="4"/>
        <w:bidi w:val="0"/>
        <w:rPr>
          <w:rFonts w:hint="eastAsia"/>
        </w:rPr>
      </w:pPr>
      <w:r>
        <w:rPr>
          <w:rFonts w:hint="eastAsia"/>
        </w:rPr>
        <w:t>等保资产分析服务</w:t>
      </w:r>
    </w:p>
    <w:p w14:paraId="79251D80">
      <w:pPr>
        <w:spacing w:line="360" w:lineRule="auto"/>
        <w:ind w:firstLine="480" w:firstLineChars="200"/>
        <w:rPr>
          <w:rFonts w:hint="eastAsia" w:ascii="宋体" w:hAnsi="宋体" w:cs="宋体"/>
          <w:sz w:val="24"/>
        </w:rPr>
      </w:pPr>
      <w:r>
        <w:rPr>
          <w:rFonts w:hint="eastAsia" w:ascii="宋体" w:hAnsi="宋体" w:cs="宋体"/>
          <w:kern w:val="0"/>
          <w:sz w:val="24"/>
          <w:lang w:bidi="ar"/>
        </w:rPr>
        <w:t>投标人</w:t>
      </w:r>
      <w:r>
        <w:rPr>
          <w:rFonts w:hint="eastAsia" w:ascii="宋体" w:hAnsi="宋体" w:cs="宋体"/>
          <w:sz w:val="24"/>
        </w:rPr>
        <w:t>根据等级保护范围内的资产组成，对服务范围内各个测评对象整理的网络结构拓扑以及相关联的资产，基于等级保护综合管理系统开展安全物理环境、安全通信网络、安全区域边界、安全计算环境、安全管理中心以及安全管理制度进行调研和梳理，编制《信息系统等级保护基本情况调研表》，并通过系统实现资产管理，包含网络拓扑、机房管理、设备管理、应用管理、数据管理等。</w:t>
      </w:r>
    </w:p>
    <w:p w14:paraId="04A786D9">
      <w:pPr>
        <w:pStyle w:val="4"/>
        <w:bidi w:val="0"/>
        <w:rPr>
          <w:rFonts w:hint="eastAsia"/>
        </w:rPr>
      </w:pPr>
      <w:r>
        <w:rPr>
          <w:rFonts w:hint="eastAsia"/>
        </w:rPr>
        <w:t>等保风险分析服务</w:t>
      </w:r>
    </w:p>
    <w:p w14:paraId="565A4CC4">
      <w:pPr>
        <w:spacing w:line="360" w:lineRule="auto"/>
        <w:ind w:firstLine="480" w:firstLineChars="200"/>
        <w:rPr>
          <w:rFonts w:ascii="宋体" w:hAnsi="宋体" w:cs="宋体"/>
          <w:sz w:val="24"/>
        </w:rPr>
      </w:pPr>
      <w:r>
        <w:rPr>
          <w:rFonts w:hint="eastAsia" w:ascii="宋体" w:hAnsi="宋体" w:cs="宋体"/>
          <w:kern w:val="0"/>
          <w:sz w:val="24"/>
          <w:lang w:bidi="ar"/>
        </w:rPr>
        <w:t>投标人</w:t>
      </w:r>
      <w:r>
        <w:rPr>
          <w:rFonts w:hint="eastAsia" w:ascii="宋体" w:hAnsi="宋体" w:cs="宋体"/>
          <w:sz w:val="24"/>
        </w:rPr>
        <w:t>根据等级保护基本要求，开展安全物理环境、安全通信网络、安全区域边界、安全计算环境、安全管理中心的现状分析，通过安全访谈、脆弱性评估、登录检查、日志分析、等级保护综合管理系统等技术手段对现有的安全资产进行全方位的风险评估，结合信息资产属性、威胁、脆弱性等基本要素，分析信息系统安全风险评估分析，编制《等级保护安全评估与整改建议报告》。</w:t>
      </w:r>
    </w:p>
    <w:p w14:paraId="408A49BF">
      <w:pPr>
        <w:pStyle w:val="4"/>
        <w:bidi w:val="0"/>
        <w:rPr>
          <w:rFonts w:hint="eastAsia"/>
        </w:rPr>
      </w:pPr>
      <w:r>
        <w:rPr>
          <w:rFonts w:hint="eastAsia"/>
        </w:rPr>
        <w:t>等保差距评估服务</w:t>
      </w:r>
    </w:p>
    <w:p w14:paraId="4D33527A">
      <w:pPr>
        <w:spacing w:line="360" w:lineRule="auto"/>
        <w:ind w:firstLine="480" w:firstLineChars="200"/>
        <w:rPr>
          <w:rFonts w:ascii="宋体" w:hAnsi="宋体" w:cs="宋体"/>
          <w:sz w:val="24"/>
        </w:rPr>
      </w:pPr>
      <w:r>
        <w:rPr>
          <w:rFonts w:hint="eastAsia" w:ascii="宋体" w:hAnsi="宋体" w:cs="宋体"/>
          <w:kern w:val="0"/>
          <w:sz w:val="24"/>
          <w:lang w:bidi="ar"/>
        </w:rPr>
        <w:t>投标人</w:t>
      </w:r>
      <w:r>
        <w:rPr>
          <w:rFonts w:hint="eastAsia" w:ascii="宋体" w:hAnsi="宋体" w:cs="宋体"/>
          <w:sz w:val="24"/>
        </w:rPr>
        <w:t>在安全评估和信息系统定级的基础上，根据《GB/T22239-2019信息安全技术网络安全等级保护基本要求》将测评对象对应等级的等级保护的各项基本要求与信息安全现状进行比较分析，并通过等级保护综合管理系统提供展示本单位的指标自评的总体情况、10大层面指标符合情况、自评得分变化趋势。差距评估从管理和技术两个层面找出存在的问题并进行差距分析，包含以下内容：</w:t>
      </w:r>
    </w:p>
    <w:p w14:paraId="32450C0C">
      <w:pPr>
        <w:pStyle w:val="2"/>
        <w:spacing w:line="360" w:lineRule="auto"/>
        <w:ind w:left="840" w:firstLine="0"/>
        <w:rPr>
          <w:rFonts w:ascii="宋体" w:hAnsi="宋体" w:cs="宋体"/>
          <w:kern w:val="2"/>
          <w:sz w:val="24"/>
          <w:szCs w:val="22"/>
        </w:rPr>
      </w:pPr>
      <w:r>
        <w:rPr>
          <w:rFonts w:hint="eastAsia" w:ascii="宋体" w:hAnsi="宋体" w:cs="宋体"/>
          <w:kern w:val="2"/>
          <w:sz w:val="24"/>
          <w:szCs w:val="22"/>
        </w:rPr>
        <w:t>安全通用要求差距</w:t>
      </w:r>
    </w:p>
    <w:p w14:paraId="7A18A69F">
      <w:pPr>
        <w:pStyle w:val="2"/>
        <w:spacing w:line="360" w:lineRule="auto"/>
        <w:rPr>
          <w:rFonts w:ascii="宋体" w:hAnsi="宋体" w:cs="宋体"/>
          <w:b/>
          <w:bCs/>
          <w:kern w:val="2"/>
          <w:sz w:val="24"/>
          <w:szCs w:val="22"/>
        </w:rPr>
      </w:pPr>
      <w:r>
        <w:rPr>
          <w:rFonts w:hint="eastAsia" w:ascii="宋体" w:hAnsi="宋体" w:cs="宋体"/>
          <w:b/>
          <w:bCs/>
          <w:kern w:val="2"/>
          <w:sz w:val="24"/>
          <w:szCs w:val="22"/>
        </w:rPr>
        <w:t>1)</w:t>
      </w:r>
      <w:r>
        <w:rPr>
          <w:rFonts w:hint="eastAsia" w:ascii="宋体" w:hAnsi="宋体" w:cs="宋体"/>
          <w:b/>
          <w:bCs/>
          <w:kern w:val="2"/>
          <w:sz w:val="24"/>
          <w:szCs w:val="22"/>
        </w:rPr>
        <w:tab/>
      </w:r>
      <w:r>
        <w:rPr>
          <w:rFonts w:hint="eastAsia" w:ascii="宋体" w:hAnsi="宋体" w:cs="宋体"/>
          <w:b/>
          <w:bCs/>
          <w:kern w:val="2"/>
          <w:sz w:val="24"/>
          <w:szCs w:val="22"/>
        </w:rPr>
        <w:t>技术层面的差距评估（三级）内容：</w:t>
      </w:r>
    </w:p>
    <w:p w14:paraId="301AD751">
      <w:pPr>
        <w:pStyle w:val="2"/>
        <w:numPr>
          <w:ilvl w:val="0"/>
          <w:numId w:val="5"/>
        </w:numPr>
        <w:spacing w:line="360" w:lineRule="auto"/>
        <w:rPr>
          <w:rFonts w:ascii="宋体" w:hAnsi="宋体" w:cs="宋体"/>
          <w:kern w:val="2"/>
          <w:sz w:val="24"/>
          <w:szCs w:val="22"/>
        </w:rPr>
      </w:pPr>
      <w:r>
        <w:rPr>
          <w:rFonts w:hint="eastAsia" w:ascii="宋体" w:hAnsi="宋体" w:cs="宋体"/>
          <w:kern w:val="2"/>
          <w:sz w:val="24"/>
          <w:szCs w:val="22"/>
        </w:rPr>
        <w:t>安全物理环境：物理位置选择、物理访问控制、防盗窃和防破坏、防雷击、防火、防水和防潮、防静电、温湿度控制、电力供应、电磁防护。</w:t>
      </w:r>
    </w:p>
    <w:p w14:paraId="02FA6ACB">
      <w:pPr>
        <w:pStyle w:val="2"/>
        <w:numPr>
          <w:ilvl w:val="0"/>
          <w:numId w:val="5"/>
        </w:numPr>
        <w:spacing w:line="360" w:lineRule="auto"/>
        <w:rPr>
          <w:rFonts w:ascii="宋体" w:hAnsi="宋体" w:cs="宋体"/>
          <w:kern w:val="2"/>
          <w:sz w:val="24"/>
          <w:szCs w:val="22"/>
        </w:rPr>
      </w:pPr>
      <w:r>
        <w:rPr>
          <w:rFonts w:hint="eastAsia" w:ascii="宋体" w:hAnsi="宋体" w:cs="宋体"/>
          <w:kern w:val="2"/>
          <w:sz w:val="24"/>
          <w:szCs w:val="22"/>
        </w:rPr>
        <w:t>安全通信网络：网络架构、通信传输、可信验证。</w:t>
      </w:r>
    </w:p>
    <w:p w14:paraId="6D31EE94">
      <w:pPr>
        <w:pStyle w:val="2"/>
        <w:numPr>
          <w:ilvl w:val="0"/>
          <w:numId w:val="5"/>
        </w:numPr>
        <w:spacing w:line="360" w:lineRule="auto"/>
        <w:rPr>
          <w:rFonts w:ascii="宋体" w:hAnsi="宋体" w:cs="宋体"/>
          <w:kern w:val="2"/>
          <w:sz w:val="24"/>
          <w:szCs w:val="22"/>
        </w:rPr>
      </w:pPr>
      <w:r>
        <w:rPr>
          <w:rFonts w:hint="eastAsia" w:ascii="宋体" w:hAnsi="宋体" w:cs="宋体"/>
          <w:kern w:val="2"/>
          <w:sz w:val="24"/>
          <w:szCs w:val="22"/>
        </w:rPr>
        <w:t>安全区域边界：边界防护、访问控制、入侵防范、恶意代码和垃圾邮件防范、安全审计、可信验证。</w:t>
      </w:r>
    </w:p>
    <w:p w14:paraId="4118A92F">
      <w:pPr>
        <w:pStyle w:val="2"/>
        <w:numPr>
          <w:ilvl w:val="0"/>
          <w:numId w:val="5"/>
        </w:numPr>
        <w:spacing w:line="360" w:lineRule="auto"/>
        <w:rPr>
          <w:rFonts w:ascii="宋体" w:hAnsi="宋体" w:cs="宋体"/>
          <w:kern w:val="2"/>
          <w:sz w:val="24"/>
          <w:szCs w:val="22"/>
        </w:rPr>
      </w:pPr>
      <w:r>
        <w:rPr>
          <w:rFonts w:hint="eastAsia" w:ascii="宋体" w:hAnsi="宋体" w:cs="宋体"/>
          <w:kern w:val="2"/>
          <w:sz w:val="24"/>
          <w:szCs w:val="22"/>
        </w:rPr>
        <w:t>安全计算环境：身份鉴别、访问控制、安全审计、入侵防范、恶意代码防范、可信验证、数据完整性、数据保密性、数据备份恢复、剩余信息保护、个人信息保护。</w:t>
      </w:r>
    </w:p>
    <w:p w14:paraId="1DFF1115">
      <w:pPr>
        <w:pStyle w:val="2"/>
        <w:numPr>
          <w:ilvl w:val="0"/>
          <w:numId w:val="5"/>
        </w:numPr>
        <w:spacing w:line="360" w:lineRule="auto"/>
        <w:rPr>
          <w:rFonts w:ascii="宋体" w:hAnsi="宋体" w:cs="宋体"/>
          <w:kern w:val="2"/>
          <w:sz w:val="24"/>
          <w:szCs w:val="22"/>
        </w:rPr>
      </w:pPr>
      <w:r>
        <w:rPr>
          <w:rFonts w:hint="eastAsia" w:ascii="宋体" w:hAnsi="宋体" w:cs="宋体"/>
          <w:kern w:val="2"/>
          <w:sz w:val="24"/>
          <w:szCs w:val="22"/>
        </w:rPr>
        <w:t>安全管理中心：系统管理、审计管理、安全管理、集中管控。</w:t>
      </w:r>
    </w:p>
    <w:p w14:paraId="07FC0DAF">
      <w:pPr>
        <w:pStyle w:val="2"/>
        <w:spacing w:line="360" w:lineRule="auto"/>
        <w:rPr>
          <w:rFonts w:ascii="宋体" w:hAnsi="宋体" w:cs="宋体"/>
          <w:b/>
          <w:bCs/>
          <w:kern w:val="2"/>
          <w:sz w:val="24"/>
          <w:szCs w:val="22"/>
        </w:rPr>
      </w:pPr>
      <w:r>
        <w:rPr>
          <w:rFonts w:ascii="宋体" w:hAnsi="宋体" w:cs="宋体"/>
          <w:b/>
          <w:bCs/>
          <w:kern w:val="2"/>
          <w:sz w:val="24"/>
          <w:szCs w:val="22"/>
        </w:rPr>
        <w:t>2</w:t>
      </w:r>
      <w:r>
        <w:rPr>
          <w:rFonts w:hint="eastAsia" w:ascii="宋体" w:hAnsi="宋体" w:cs="宋体"/>
          <w:b/>
          <w:bCs/>
          <w:kern w:val="2"/>
          <w:sz w:val="24"/>
          <w:szCs w:val="22"/>
        </w:rPr>
        <w:t>)</w:t>
      </w:r>
      <w:r>
        <w:rPr>
          <w:rFonts w:hint="eastAsia" w:ascii="宋体" w:hAnsi="宋体" w:cs="宋体"/>
          <w:b/>
          <w:bCs/>
          <w:kern w:val="2"/>
          <w:sz w:val="24"/>
          <w:szCs w:val="22"/>
        </w:rPr>
        <w:tab/>
      </w:r>
      <w:r>
        <w:rPr>
          <w:rFonts w:hint="eastAsia" w:ascii="宋体" w:hAnsi="宋体" w:cs="宋体"/>
          <w:b/>
          <w:bCs/>
          <w:kern w:val="2"/>
          <w:sz w:val="24"/>
          <w:szCs w:val="22"/>
        </w:rPr>
        <w:t>管理层面的差距评估（三级）内容：</w:t>
      </w:r>
    </w:p>
    <w:p w14:paraId="0FE9FE6B">
      <w:pPr>
        <w:pStyle w:val="2"/>
        <w:numPr>
          <w:ilvl w:val="0"/>
          <w:numId w:val="6"/>
        </w:numPr>
        <w:spacing w:line="360" w:lineRule="auto"/>
        <w:rPr>
          <w:rFonts w:ascii="宋体" w:hAnsi="宋体" w:cs="宋体"/>
          <w:kern w:val="2"/>
          <w:sz w:val="24"/>
          <w:szCs w:val="22"/>
        </w:rPr>
      </w:pPr>
      <w:r>
        <w:rPr>
          <w:rFonts w:hint="eastAsia" w:ascii="宋体" w:hAnsi="宋体" w:cs="宋体"/>
          <w:kern w:val="2"/>
          <w:sz w:val="24"/>
          <w:szCs w:val="22"/>
        </w:rPr>
        <w:t>安全管理制度：安全策略、管理制度、制定与发布、评审与修订。</w:t>
      </w:r>
    </w:p>
    <w:p w14:paraId="22C3DFD3">
      <w:pPr>
        <w:pStyle w:val="2"/>
        <w:numPr>
          <w:ilvl w:val="0"/>
          <w:numId w:val="6"/>
        </w:numPr>
        <w:spacing w:line="360" w:lineRule="auto"/>
        <w:rPr>
          <w:rFonts w:ascii="宋体" w:hAnsi="宋体" w:cs="宋体"/>
          <w:kern w:val="2"/>
          <w:sz w:val="24"/>
          <w:szCs w:val="22"/>
        </w:rPr>
      </w:pPr>
      <w:r>
        <w:rPr>
          <w:rFonts w:hint="eastAsia" w:ascii="宋体" w:hAnsi="宋体" w:cs="宋体"/>
          <w:kern w:val="2"/>
          <w:sz w:val="24"/>
          <w:szCs w:val="22"/>
        </w:rPr>
        <w:t>安全管理机构：岗位设置、人员配备、授权和审批、沟通与合作、审核和检查。</w:t>
      </w:r>
    </w:p>
    <w:p w14:paraId="365B22C8">
      <w:pPr>
        <w:pStyle w:val="2"/>
        <w:numPr>
          <w:ilvl w:val="0"/>
          <w:numId w:val="6"/>
        </w:numPr>
        <w:spacing w:line="360" w:lineRule="auto"/>
        <w:rPr>
          <w:rFonts w:ascii="宋体" w:hAnsi="宋体" w:cs="宋体"/>
          <w:kern w:val="2"/>
          <w:sz w:val="24"/>
          <w:szCs w:val="22"/>
        </w:rPr>
      </w:pPr>
      <w:r>
        <w:rPr>
          <w:rFonts w:hint="eastAsia" w:ascii="宋体" w:hAnsi="宋体" w:cs="宋体"/>
          <w:kern w:val="2"/>
          <w:sz w:val="24"/>
          <w:szCs w:val="22"/>
        </w:rPr>
        <w:t>安全管理人员：人员录用、人员离岗、安全意识教育和培训、外部人员访问管理。</w:t>
      </w:r>
    </w:p>
    <w:p w14:paraId="7A34EEC7">
      <w:pPr>
        <w:pStyle w:val="2"/>
        <w:numPr>
          <w:ilvl w:val="0"/>
          <w:numId w:val="6"/>
        </w:numPr>
        <w:spacing w:line="360" w:lineRule="auto"/>
        <w:rPr>
          <w:rFonts w:ascii="宋体" w:hAnsi="宋体" w:cs="宋体"/>
          <w:kern w:val="2"/>
          <w:sz w:val="24"/>
          <w:szCs w:val="22"/>
        </w:rPr>
      </w:pPr>
      <w:r>
        <w:rPr>
          <w:rFonts w:hint="eastAsia" w:ascii="宋体" w:hAnsi="宋体" w:cs="宋体"/>
          <w:kern w:val="2"/>
          <w:sz w:val="24"/>
          <w:szCs w:val="22"/>
        </w:rPr>
        <w:t>安全建设管理：定级和备案、安全方案设计、产品采购和使用、自行软件开发、外包软件开发、工程实施、测试验收、系统交付、等级测评、服务供应商管理。</w:t>
      </w:r>
    </w:p>
    <w:p w14:paraId="3866DCDF">
      <w:pPr>
        <w:pStyle w:val="2"/>
        <w:numPr>
          <w:ilvl w:val="0"/>
          <w:numId w:val="6"/>
        </w:numPr>
        <w:spacing w:line="360" w:lineRule="auto"/>
        <w:rPr>
          <w:rFonts w:ascii="宋体" w:hAnsi="宋体" w:cs="宋体"/>
          <w:kern w:val="2"/>
          <w:sz w:val="24"/>
          <w:szCs w:val="22"/>
        </w:rPr>
      </w:pPr>
      <w:r>
        <w:rPr>
          <w:rFonts w:hint="eastAsia" w:ascii="宋体" w:hAnsi="宋体" w:cs="宋体"/>
          <w:kern w:val="2"/>
          <w:sz w:val="24"/>
          <w:szCs w:val="22"/>
        </w:rPr>
        <w:t>安全运维管理：环境管理、资产管理、介质管理、设备维护管理、漏洞和风险管理、网络和系统安全管理、恶意代码防范管理、配置管理、密码管理、变更管理、备份与恢复管理、安全事件处置、应急预案管理、外包运维管理。</w:t>
      </w:r>
    </w:p>
    <w:p w14:paraId="2DE123E6">
      <w:pPr>
        <w:pStyle w:val="4"/>
        <w:bidi w:val="0"/>
        <w:rPr>
          <w:rFonts w:hint="eastAsia"/>
        </w:rPr>
      </w:pPr>
      <w:r>
        <w:rPr>
          <w:rFonts w:hint="eastAsia"/>
        </w:rPr>
        <w:t>等保加固辅导服务</w:t>
      </w:r>
    </w:p>
    <w:p w14:paraId="16E0620A">
      <w:pPr>
        <w:pStyle w:val="10"/>
        <w:widowControl/>
        <w:numPr>
          <w:ilvl w:val="0"/>
          <w:numId w:val="7"/>
        </w:numPr>
        <w:spacing w:line="360" w:lineRule="auto"/>
        <w:ind w:firstLineChars="0"/>
        <w:rPr>
          <w:rFonts w:ascii="宋体" w:hAnsi="宋体" w:cs="宋体"/>
          <w:kern w:val="0"/>
          <w:sz w:val="24"/>
        </w:rPr>
      </w:pPr>
      <w:r>
        <w:rPr>
          <w:rFonts w:hint="eastAsia" w:ascii="宋体" w:hAnsi="宋体" w:cs="宋体"/>
          <w:kern w:val="0"/>
          <w:sz w:val="24"/>
          <w:lang w:bidi="ar"/>
        </w:rPr>
        <w:t>投标人</w:t>
      </w:r>
      <w:r>
        <w:rPr>
          <w:rFonts w:hint="eastAsia" w:ascii="宋体" w:hAnsi="宋体" w:cs="宋体"/>
          <w:kern w:val="0"/>
          <w:sz w:val="24"/>
        </w:rPr>
        <w:t>根据等级保护基本要求以及风险和差距分析结果，对服务范围内信息系统的关键资产编制安全整改实施方案，实施方案中应包括加固风险分析及风险规避说明。派遣专业工程师到现场根据安全整改实施方案实施边界防护安全策略优化辅导、服务器病毒检查与清理，提供主机安全加固建议、数据库安全加固建议以及应用安全加固建议。安全整改实施后，根据整改实施情况提交《等级保护安全加固报告》。</w:t>
      </w:r>
    </w:p>
    <w:p w14:paraId="00991223">
      <w:pPr>
        <w:pStyle w:val="10"/>
        <w:widowControl/>
        <w:numPr>
          <w:ilvl w:val="0"/>
          <w:numId w:val="7"/>
        </w:numPr>
        <w:spacing w:line="360" w:lineRule="auto"/>
        <w:ind w:firstLineChars="0"/>
        <w:rPr>
          <w:rFonts w:ascii="宋体" w:hAnsi="宋体" w:cs="宋体"/>
          <w:kern w:val="0"/>
          <w:sz w:val="24"/>
        </w:rPr>
      </w:pPr>
      <w:r>
        <w:rPr>
          <w:rFonts w:hint="eastAsia" w:ascii="宋体" w:hAnsi="宋体" w:cs="宋体"/>
          <w:kern w:val="0"/>
          <w:sz w:val="24"/>
        </w:rPr>
        <w:t>对于需要增加投资，部署新的信息安全产品和技术的整改措施，双方根据整改方案另行协商和实施。</w:t>
      </w:r>
    </w:p>
    <w:p w14:paraId="5F680A95">
      <w:pPr>
        <w:pStyle w:val="4"/>
        <w:bidi w:val="0"/>
        <w:rPr>
          <w:rFonts w:hint="eastAsia"/>
        </w:rPr>
      </w:pPr>
      <w:r>
        <w:rPr>
          <w:rFonts w:hint="eastAsia"/>
        </w:rPr>
        <w:t>等保制度建设服务</w:t>
      </w:r>
    </w:p>
    <w:p w14:paraId="50342351">
      <w:pPr>
        <w:pStyle w:val="10"/>
        <w:widowControl/>
        <w:numPr>
          <w:ilvl w:val="0"/>
          <w:numId w:val="8"/>
        </w:numPr>
        <w:spacing w:line="360" w:lineRule="auto"/>
        <w:ind w:firstLineChars="0"/>
        <w:rPr>
          <w:rFonts w:ascii="宋体" w:hAnsi="宋体" w:cs="宋体"/>
          <w:kern w:val="0"/>
          <w:sz w:val="24"/>
        </w:rPr>
      </w:pPr>
      <w:r>
        <w:rPr>
          <w:rFonts w:hint="eastAsia" w:ascii="宋体" w:hAnsi="宋体" w:cs="宋体"/>
          <w:kern w:val="0"/>
          <w:sz w:val="24"/>
          <w:lang w:bidi="ar"/>
        </w:rPr>
        <w:t>投标人</w:t>
      </w:r>
      <w:r>
        <w:rPr>
          <w:rFonts w:hint="eastAsia" w:ascii="宋体" w:hAnsi="宋体" w:cs="宋体"/>
          <w:kern w:val="0"/>
          <w:sz w:val="24"/>
        </w:rPr>
        <w:t>协助客户建设安全管理制度，为测评对象建立起信息安全策略、方针、各项安全管理制度、安全操作规范以及各类操作记录文档体系。</w:t>
      </w:r>
    </w:p>
    <w:p w14:paraId="6989A5F1">
      <w:pPr>
        <w:pStyle w:val="10"/>
        <w:widowControl/>
        <w:numPr>
          <w:ilvl w:val="0"/>
          <w:numId w:val="8"/>
        </w:numPr>
        <w:spacing w:line="360" w:lineRule="auto"/>
        <w:ind w:firstLineChars="0"/>
        <w:rPr>
          <w:rFonts w:ascii="宋体" w:hAnsi="宋体" w:cs="宋体"/>
          <w:kern w:val="0"/>
          <w:sz w:val="24"/>
        </w:rPr>
      </w:pPr>
      <w:r>
        <w:rPr>
          <w:rFonts w:hint="eastAsia" w:ascii="宋体" w:hAnsi="宋体" w:cs="宋体"/>
          <w:kern w:val="0"/>
          <w:sz w:val="24"/>
        </w:rPr>
        <w:t>提供涵盖等级保护基本要求所涉及的安全管理制度、安全管理机构、安全管理人员、安全建设管理、安全运维管理5大类安全管理要求的方针、制度、各类记录表格模板，达到等级保护测评要求。提交《等级保护安全管理制度》。</w:t>
      </w:r>
    </w:p>
    <w:p w14:paraId="2830F206">
      <w:pPr>
        <w:pStyle w:val="4"/>
        <w:bidi w:val="0"/>
        <w:rPr>
          <w:rFonts w:hint="eastAsia"/>
        </w:rPr>
      </w:pPr>
      <w:r>
        <w:rPr>
          <w:rFonts w:hint="eastAsia"/>
        </w:rPr>
        <w:t>等保测评辅助服务</w:t>
      </w:r>
    </w:p>
    <w:p w14:paraId="576BE8C4">
      <w:pPr>
        <w:spacing w:line="360" w:lineRule="auto"/>
        <w:ind w:firstLine="480" w:firstLineChars="200"/>
        <w:rPr>
          <w:rFonts w:ascii="宋体" w:hAnsi="宋体" w:cs="宋体"/>
          <w:sz w:val="24"/>
        </w:rPr>
      </w:pPr>
      <w:r>
        <w:rPr>
          <w:rFonts w:hint="eastAsia" w:ascii="宋体" w:hAnsi="宋体" w:cs="宋体"/>
          <w:kern w:val="0"/>
          <w:sz w:val="24"/>
          <w:lang w:bidi="ar"/>
        </w:rPr>
        <w:t>投标人</w:t>
      </w:r>
      <w:r>
        <w:rPr>
          <w:rFonts w:hint="eastAsia" w:ascii="宋体" w:hAnsi="宋体" w:cs="宋体"/>
          <w:sz w:val="24"/>
        </w:rPr>
        <w:t>协助用户准备测评材料，指导用户单位配合测评机构开展等级测评工作，组织测评整改，并保障顺利通过等保测评获得测评报告。在测评阶段通过等级保护综合管理系统提实现等级测评管理，展示本单位各定级对象测评情况，包括定级对象测评状态、测评报告及测评相关文档信息；批量下载测评所需材料、填写测评结果，支持自定义编辑测评所需的各类文档，辅助等级测评工作。</w:t>
      </w:r>
    </w:p>
    <w:p w14:paraId="5013C6CC">
      <w:pPr>
        <w:pStyle w:val="4"/>
        <w:bidi w:val="0"/>
        <w:rPr>
          <w:rFonts w:hint="eastAsia"/>
        </w:rPr>
      </w:pPr>
      <w:r>
        <w:rPr>
          <w:rFonts w:hint="eastAsia"/>
        </w:rPr>
        <w:t>等保台账管理服务</w:t>
      </w:r>
    </w:p>
    <w:p w14:paraId="4CF818E6">
      <w:pPr>
        <w:spacing w:line="360" w:lineRule="auto"/>
        <w:ind w:firstLine="480" w:firstLineChars="200"/>
        <w:rPr>
          <w:rFonts w:ascii="宋体" w:hAnsi="宋体" w:cs="宋体"/>
          <w:sz w:val="24"/>
        </w:rPr>
      </w:pPr>
      <w:r>
        <w:rPr>
          <w:rFonts w:hint="eastAsia" w:ascii="宋体" w:hAnsi="宋体" w:cs="宋体"/>
          <w:kern w:val="0"/>
          <w:sz w:val="24"/>
          <w:lang w:bidi="ar"/>
        </w:rPr>
        <w:t>投标人</w:t>
      </w:r>
      <w:r>
        <w:rPr>
          <w:rFonts w:hint="eastAsia" w:ascii="宋体" w:hAnsi="宋体" w:cs="宋体"/>
          <w:sz w:val="24"/>
        </w:rPr>
        <w:t>通过服务工具等级保护综合管理系统提供等保台账管理服务，服务过程中提供各个定级对象等保咨询服务涉及到的各个环节产生的资料归档，支持对单个定级对象的定级、备案、自评、测评、管理制度五大维度的单独归档文件管理，并支持全部下载、按时间搜索按定级对象搜索等功能，服务结束后提供台账管理光盘，后续服务中可直接导入等保综合管理系统实现服务的延续。</w:t>
      </w:r>
    </w:p>
    <w:bookmarkEnd w:id="0"/>
    <w:p w14:paraId="583B98EC"/>
    <w:p w14:paraId="0DE168D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9D9AE"/>
    <w:multiLevelType w:val="multilevel"/>
    <w:tmpl w:val="9849D9AE"/>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D7F9FE59"/>
    <w:multiLevelType w:val="multilevel"/>
    <w:tmpl w:val="D7F9FE59"/>
    <w:lvl w:ilvl="0" w:tentative="0">
      <w:start w:val="1"/>
      <w:numFmt w:val="decimal"/>
      <w:lvlText w:val="%1)"/>
      <w:lvlJc w:val="left"/>
      <w:pPr>
        <w:ind w:left="902" w:hanging="420"/>
      </w:pPr>
      <w:rPr>
        <w:b/>
        <w:bC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DCBA6B53"/>
    <w:multiLevelType w:val="multilevel"/>
    <w:tmpl w:val="DCBA6B53"/>
    <w:lvl w:ilvl="0" w:tentative="0">
      <w:start w:val="1"/>
      <w:numFmt w:val="decimal"/>
      <w:lvlText w:val="%1)"/>
      <w:lvlJc w:val="left"/>
      <w:pPr>
        <w:ind w:left="902" w:hanging="420"/>
      </w:pPr>
      <w:rPr>
        <w:b/>
        <w:bC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23B57E87"/>
    <w:multiLevelType w:val="multilevel"/>
    <w:tmpl w:val="23B57E87"/>
    <w:lvl w:ilvl="0" w:tentative="0">
      <w:start w:val="1"/>
      <w:numFmt w:val="decimal"/>
      <w:lvlText w:val="%1"/>
      <w:lvlJc w:val="left"/>
      <w:pPr>
        <w:ind w:left="425" w:hanging="425"/>
      </w:pPr>
      <w:rPr>
        <w:rFonts w:hint="eastAsia"/>
        <w:b/>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37306DFF"/>
    <w:multiLevelType w:val="multilevel"/>
    <w:tmpl w:val="37306DF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56F0020B"/>
    <w:multiLevelType w:val="multilevel"/>
    <w:tmpl w:val="56F0020B"/>
    <w:lvl w:ilvl="0" w:tentative="0">
      <w:start w:val="1"/>
      <w:numFmt w:val="decimal"/>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6">
    <w:nsid w:val="610D00C8"/>
    <w:multiLevelType w:val="multilevel"/>
    <w:tmpl w:val="610D00C8"/>
    <w:lvl w:ilvl="0" w:tentative="0">
      <w:start w:val="1"/>
      <w:numFmt w:val="decimal"/>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7">
    <w:nsid w:val="6EF74575"/>
    <w:multiLevelType w:val="multilevel"/>
    <w:tmpl w:val="6EF7457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1"/>
  </w:num>
  <w:num w:numId="4">
    <w:abstractNumId w:val="3"/>
  </w:num>
  <w:num w:numId="5">
    <w:abstractNumId w:val="7"/>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077B6A"/>
    <w:rsid w:val="51B6149B"/>
    <w:rsid w:val="55413426"/>
    <w:rsid w:val="61894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th-TH"/>
    </w:rPr>
  </w:style>
  <w:style w:type="paragraph" w:styleId="3">
    <w:name w:val="heading 1"/>
    <w:basedOn w:val="1"/>
    <w:next w:val="1"/>
    <w:qFormat/>
    <w:uiPriority w:val="9"/>
    <w:pPr>
      <w:keepNext/>
      <w:keepLines/>
      <w:numPr>
        <w:ilvl w:val="0"/>
        <w:numId w:val="1"/>
      </w:numPr>
      <w:spacing w:before="340" w:after="330" w:line="578" w:lineRule="auto"/>
      <w:outlineLvl w:val="0"/>
    </w:pPr>
    <w:rPr>
      <w:rFonts w:ascii="Times New Roman" w:hAnsi="Times New Roman"/>
      <w:b/>
      <w:bCs/>
      <w:kern w:val="44"/>
      <w:sz w:val="28"/>
      <w:szCs w:val="44"/>
    </w:rPr>
  </w:style>
  <w:style w:type="paragraph" w:styleId="4">
    <w:name w:val="heading 2"/>
    <w:basedOn w:val="1"/>
    <w:next w:val="1"/>
    <w:qFormat/>
    <w:uiPriority w:val="0"/>
    <w:pPr>
      <w:keepNext/>
      <w:keepLines/>
      <w:numPr>
        <w:ilvl w:val="1"/>
        <w:numId w:val="1"/>
      </w:numPr>
      <w:spacing w:before="260" w:after="260"/>
      <w:ind w:left="575" w:hanging="575"/>
      <w:outlineLvl w:val="1"/>
    </w:pPr>
    <w:rPr>
      <w:rFonts w:ascii="Calibri Light" w:hAnsi="Calibri Light"/>
      <w:b/>
      <w:bCs/>
      <w:sz w:val="28"/>
      <w:szCs w:val="32"/>
    </w:rPr>
  </w:style>
  <w:style w:type="paragraph" w:styleId="5">
    <w:name w:val="heading 3"/>
    <w:basedOn w:val="1"/>
    <w:next w:val="1"/>
    <w:qFormat/>
    <w:uiPriority w:val="9"/>
    <w:pPr>
      <w:keepNext/>
      <w:keepLines/>
      <w:numPr>
        <w:ilvl w:val="2"/>
        <w:numId w:val="1"/>
      </w:numPr>
      <w:spacing w:before="260" w:beforeLines="0" w:after="260" w:afterLines="0" w:line="415" w:lineRule="auto"/>
      <w:ind w:left="720" w:hanging="720"/>
      <w:outlineLvl w:val="2"/>
    </w:pPr>
    <w:rPr>
      <w:b/>
      <w:bCs/>
      <w:sz w:val="24"/>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kern w:val="0"/>
      <w:sz w:val="20"/>
      <w:szCs w:val="20"/>
    </w:rPr>
  </w:style>
  <w:style w:type="paragraph" w:customStyle="1" w:styleId="8">
    <w:name w:val="FC正文"/>
    <w:basedOn w:val="1"/>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50" w:after="50" w:line="360" w:lineRule="auto"/>
      <w:ind w:firstLine="200"/>
      <w:contextualSpacing/>
    </w:pPr>
    <w:rPr>
      <w:rFonts w:ascii="宋体" w:hAnsi="宋体" w:eastAsia="宋体" w:cs="宋体"/>
      <w:kern w:val="0"/>
      <w:sz w:val="24"/>
      <w:szCs w:val="20"/>
      <w:lang w:bidi="th-TH"/>
    </w:rPr>
  </w:style>
  <w:style w:type="paragraph" w:customStyle="1" w:styleId="9">
    <w:name w:val="样式 FC正文 + (西文) 宋体 首行缩进:  2 字符 段前: 0.5 行 段后: 0.5 行"/>
    <w:basedOn w:val="1"/>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120" w:after="120" w:line="360" w:lineRule="auto"/>
      <w:ind w:firstLine="480"/>
      <w:contextualSpacing/>
    </w:pPr>
    <w:rPr>
      <w:rFonts w:hint="eastAsia" w:ascii="宋体" w:hAnsi="宋体" w:cs="Times New Roman"/>
      <w:kern w:val="0"/>
      <w:sz w:val="24"/>
      <w:szCs w:val="20"/>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10479</Words>
  <Characters>10694</Characters>
  <Lines>0</Lines>
  <Paragraphs>0</Paragraphs>
  <TotalTime>2</TotalTime>
  <ScaleCrop>false</ScaleCrop>
  <LinksUpToDate>false</LinksUpToDate>
  <CharactersWithSpaces>10707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2025-04-01T07:21:00Z</dcterms:created>
  <dc:creator>13509</dc:creator>
  <cp:lastModifiedBy>HQM</cp:lastModifiedBy>
  <dcterms:modified xsi:type="dcterms:W3CDTF">2025-04-25T01:03:36Z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61E7CE28633440889F1E9BA6E2A3DEAA_13</vt:lpwstr>
  </property>
  <property fmtid="{D5CDD505-2E9C-101B-9397-08002B2CF9AE}" pid="4" name="KSOTemplateDocerSaveRecord">
    <vt:lpwstr>eyJoZGlkIjoiMjU0NzA3NzU0M2Y2YzEwNTFjMWFiYzdhZGM0YjE3OTQiLCJ1c2VySWQiOiIzNTc3Mjc5NjcifQ==</vt:lpwstr>
  </property>
</Properties>
</file>