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360" w:lineRule="auto"/>
        <w:jc w:val="both"/>
        <w:rPr>
          <w:rFonts w:hint="eastAsia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医疗专用无线网络</w:t>
      </w:r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维保服务</w:t>
      </w:r>
    </w:p>
    <w:p>
      <w:pPr>
        <w:pStyle w:val="3"/>
        <w:spacing w:before="0" w:beforeAutospacing="0" w:after="0" w:afterAutospacing="0" w:line="360" w:lineRule="auto"/>
        <w:jc w:val="both"/>
        <w:rPr>
          <w:rFonts w:hint="default" w:eastAsia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预算：10万</w:t>
      </w:r>
    </w:p>
    <w:p>
      <w:pPr>
        <w:pStyle w:val="3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Style w:val="5"/>
          <w:rFonts w:hint="eastAsia"/>
          <w:color w:val="000000"/>
          <w:shd w:val="clear" w:color="auto" w:fill="FFFFFF"/>
          <w:lang w:val="en-US" w:eastAsia="zh-CN"/>
        </w:rPr>
        <w:t>（一）</w:t>
      </w:r>
      <w:r>
        <w:rPr>
          <w:rStyle w:val="5"/>
          <w:rFonts w:hint="eastAsia"/>
          <w:color w:val="000000"/>
          <w:shd w:val="clear" w:color="auto" w:fill="FFFFFF"/>
        </w:rPr>
        <w:t>服务期限</w:t>
      </w:r>
    </w:p>
    <w:p>
      <w:pPr>
        <w:pStyle w:val="3"/>
        <w:spacing w:before="0" w:beforeAutospacing="0" w:after="0" w:afterAutospacing="0" w:line="360" w:lineRule="auto"/>
        <w:ind w:firstLine="480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/>
          <w:color w:val="000000"/>
          <w:shd w:val="clear" w:color="auto" w:fill="FFFFFF"/>
        </w:rPr>
        <w:t>服务期限：一年。</w:t>
      </w:r>
    </w:p>
    <w:p>
      <w:pPr>
        <w:pStyle w:val="3"/>
        <w:spacing w:before="0" w:beforeAutospacing="0" w:after="0" w:afterAutospacing="0" w:line="360" w:lineRule="auto"/>
        <w:rPr>
          <w:rStyle w:val="5"/>
          <w:color w:val="000000"/>
          <w:shd w:val="clear" w:color="auto" w:fill="FFFFFF"/>
        </w:rPr>
      </w:pPr>
      <w:r>
        <w:rPr>
          <w:rStyle w:val="5"/>
          <w:rFonts w:hint="eastAsia"/>
          <w:color w:val="000000"/>
          <w:shd w:val="clear" w:color="auto" w:fill="FFFFFF"/>
          <w:lang w:eastAsia="zh-CN"/>
        </w:rPr>
        <w:t>（二）</w:t>
      </w:r>
      <w:r>
        <w:rPr>
          <w:rStyle w:val="5"/>
          <w:rFonts w:hint="eastAsia"/>
          <w:color w:val="000000"/>
          <w:shd w:val="clear" w:color="auto" w:fill="FFFFFF"/>
        </w:rPr>
        <w:t>服务范围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  <w:lang w:eastAsia="zh-CN"/>
        </w:rPr>
        <w:t>福州大学附属省立医院（金山院区）</w:t>
      </w:r>
      <w:r>
        <w:rPr>
          <w:rFonts w:hint="eastAsia" w:ascii="宋体" w:hAnsi="宋体"/>
          <w:sz w:val="24"/>
          <w:szCs w:val="24"/>
        </w:rPr>
        <w:t>现有正在运行的</w:t>
      </w:r>
      <w:r>
        <w:rPr>
          <w:rFonts w:hint="eastAsia" w:ascii="宋体" w:hAnsi="宋体"/>
          <w:sz w:val="24"/>
          <w:szCs w:val="24"/>
          <w:lang w:val="en-US" w:eastAsia="zh-CN"/>
        </w:rPr>
        <w:t>医疗专用无线网络</w:t>
      </w:r>
      <w:r>
        <w:rPr>
          <w:rFonts w:hint="eastAsia" w:ascii="宋体" w:hAnsi="宋体"/>
          <w:sz w:val="24"/>
          <w:szCs w:val="24"/>
        </w:rPr>
        <w:t>提供一年网络设备7*24小时运维服务。</w:t>
      </w:r>
    </w:p>
    <w:p>
      <w:pPr>
        <w:pStyle w:val="3"/>
        <w:spacing w:before="0" w:beforeAutospacing="0" w:after="0" w:afterAutospacing="0" w:line="360" w:lineRule="auto"/>
        <w:rPr>
          <w:rStyle w:val="5"/>
          <w:color w:val="000000"/>
          <w:shd w:val="clear" w:color="auto" w:fill="FFFFFF"/>
        </w:rPr>
      </w:pPr>
      <w:r>
        <w:rPr>
          <w:rStyle w:val="5"/>
          <w:rFonts w:hint="eastAsia"/>
          <w:color w:val="000000"/>
          <w:shd w:val="clear" w:color="auto" w:fill="FFFFFF"/>
          <w:lang w:eastAsia="zh-CN"/>
        </w:rPr>
        <w:t>（三）</w:t>
      </w:r>
      <w:r>
        <w:rPr>
          <w:rStyle w:val="5"/>
          <w:rFonts w:hint="eastAsia"/>
          <w:color w:val="000000"/>
          <w:shd w:val="clear" w:color="auto" w:fill="FFFFFF"/>
        </w:rPr>
        <w:t>服务内容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1、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资料</w:t>
      </w:r>
      <w:r>
        <w:rPr>
          <w:rFonts w:hint="eastAsia" w:ascii="宋体" w:hAnsi="宋体"/>
          <w:b/>
          <w:bCs/>
          <w:sz w:val="24"/>
          <w:szCs w:val="24"/>
        </w:rPr>
        <w:t>服务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服务商应在维保合同生效后一个月内，安排人员对所有服务对象进行设备初次巡检，所有设备巡检完成需登记造册，绘制详细的网络拓补图、网络设备部署图等，提交给采购人。以上所有图纸、登记表均应精细到每台设备名称、型号、IP地址等，并在整个服务期保持实时更新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2、故障处理服务</w:t>
      </w:r>
    </w:p>
    <w:p>
      <w:pPr>
        <w:pStyle w:val="2"/>
        <w:numPr>
          <w:ilvl w:val="0"/>
          <w:numId w:val="0"/>
        </w:numPr>
        <w:tabs>
          <w:tab w:val="left" w:pos="9240"/>
        </w:tabs>
        <w:spacing w:before="156" w:line="360" w:lineRule="auto"/>
        <w:ind w:leftChars="0" w:right="0" w:rightChars="0" w:firstLine="496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故障响应时间：响应时间≤1小时，工程师到达时间≤</w:t>
      </w:r>
      <w:r>
        <w:rPr>
          <w:rFonts w:hint="eastAsia" w:cs="宋体"/>
          <w:spacing w:val="4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小时；如在工程师到达后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小时内仍无法修复故障并解决硬件</w:t>
      </w:r>
      <w:r>
        <w:rPr>
          <w:rFonts w:hint="eastAsia" w:ascii="宋体" w:hAnsi="宋体" w:eastAsia="宋体" w:cs="宋体"/>
          <w:spacing w:val="3"/>
          <w:sz w:val="24"/>
          <w:szCs w:val="24"/>
        </w:rPr>
        <w:t>问题，应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pacing w:val="3"/>
          <w:sz w:val="24"/>
          <w:szCs w:val="24"/>
        </w:rPr>
        <w:t>24小时内给予免费提供备件更换服务，备件服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务性能不得低于原有网络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；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4、现场支持服务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（1）服务商在采购方系统割接或业务变更（线路调整、设备移机、网络系统优化改造等）情况下，服务商须应采购方要求到达现场进行技术支撑配合。现场技术支持结束后，提交现场技术服务报告。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（2）在约定的服务期限内，服务商对于采购方提出的系统扩容、网络应用系统安装调试的要求，服务商须应采购方要求到现场进行技术支撑，并保证网络的畅通。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（3）服务商在采购方有新设备安装调试时，应派工程师至现场进行技术支撑配合，现场技术支持结束后，提交现场技术服务报告。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（4）服务商对采购方需要更改放置地点的个别设备提供现场移机服务，服务商负责设备的拆卸及移机后的安装测试，采购方负责设备的搬迁及运输保险。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（5）在采购方有特殊需求时（重大活动与检查、新系统上线、系统重大升级等），服务商须按采购方要求提供工程师值守服务，具体人数由双方协商确定。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5、技术咨询服务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（1）如果采购方要求，服务商负责对采购方现有系统及</w:t>
      </w:r>
      <w:r>
        <w:rPr>
          <w:rFonts w:hint="eastAsia" w:ascii="宋体" w:hAnsi="宋体"/>
          <w:sz w:val="24"/>
          <w:szCs w:val="24"/>
          <w:lang w:val="en-US" w:eastAsia="zh-CN"/>
        </w:rPr>
        <w:t>无线</w:t>
      </w:r>
      <w:r>
        <w:rPr>
          <w:rFonts w:hint="eastAsia" w:ascii="宋体" w:hAnsi="宋体"/>
          <w:sz w:val="24"/>
          <w:szCs w:val="24"/>
        </w:rPr>
        <w:t>网络进行综合分析，定位性能瓶颈，协助建立系统性能优化方案，从而使采购方的应用系统高速、稳健运行，并可满足业务不断增长的需求。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（2）如果采购方要求，服务商应就巡检和现场服务中故障发生的原因、处理过程、以及类似故障的预防和处理经验对采购方提供必要的培训。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）如果采购方要求，</w:t>
      </w:r>
      <w:r>
        <w:rPr>
          <w:rFonts w:hint="eastAsia" w:ascii="宋体" w:hAnsi="宋体"/>
          <w:sz w:val="24"/>
          <w:szCs w:val="24"/>
          <w:lang w:val="en-US" w:eastAsia="zh-CN"/>
        </w:rPr>
        <w:t>如新业务系统上线需新增无线网络终端，服务商需对新终端连网适配提供必要配合，并对相关应用软件厂商技术人员进行操作</w:t>
      </w:r>
      <w:r>
        <w:rPr>
          <w:rFonts w:hint="eastAsia" w:ascii="宋体" w:hAnsi="宋体"/>
          <w:sz w:val="24"/>
          <w:szCs w:val="24"/>
        </w:rPr>
        <w:t>培训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协助理解并正确使用无线网络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6、系统巡检服务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服务商</w:t>
      </w:r>
      <w:r>
        <w:rPr>
          <w:rFonts w:hint="eastAsia" w:ascii="宋体" w:hAnsi="宋体" w:eastAsia="宋体" w:cs="宋体"/>
          <w:spacing w:val="3"/>
          <w:sz w:val="24"/>
          <w:szCs w:val="24"/>
        </w:rPr>
        <w:t>提供每年4次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全院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定期巡检服务，并提供巡检报告，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 w:eastAsia="zh-CN"/>
        </w:rPr>
        <w:t>巡检报告包括但不限于：基站工作状态、覆盖区域ping包、带宽测试、2.4+5.8GHz RSSI信号测试，对测试数据原始记录提供截图，并对网络质量出具结论性意见，出具书面巡检报告并提交院方相关负责人确认，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及时发现问题隐患并主动更换有潜在故障的部件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7、升级与补丁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（1）采购方所有网络设备</w:t>
      </w:r>
      <w:r>
        <w:rPr>
          <w:rFonts w:hint="eastAsia" w:ascii="宋体" w:hAnsi="宋体"/>
          <w:sz w:val="24"/>
          <w:szCs w:val="24"/>
          <w:lang w:val="en-US" w:eastAsia="zh-CN"/>
        </w:rPr>
        <w:t>固件</w:t>
      </w:r>
      <w:r>
        <w:rPr>
          <w:rFonts w:hint="eastAsia" w:ascii="宋体" w:hAnsi="宋体"/>
          <w:sz w:val="24"/>
          <w:szCs w:val="24"/>
        </w:rPr>
        <w:t>等需要升级时，服务商应协助采购方获得介质并进行安装服务。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（2）在服务期限内服务商应及时提供设备软硬件升级的信息，上报给采购方确认是否升级，如须升级由服务商负责对软硬件升级提供现场技术支持服务。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</w:t>
      </w:r>
      <w:r>
        <w:rPr>
          <w:rFonts w:hint="eastAsia" w:ascii="宋体" w:hAnsi="宋体"/>
          <w:color w:val="0000FF"/>
          <w:sz w:val="24"/>
          <w:szCs w:val="24"/>
        </w:rPr>
        <w:t>软件须要付费升级的，由服务商负责支付费用。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（4）升级前服务商应配合采购方共同做好备份和相关网络数据备份（用于应急恢复）。如果升级失败，服务商负责完成系统恢复工作，保证业务正常进行。</w:t>
      </w:r>
    </w:p>
    <w:p>
      <w:pPr>
        <w:pStyle w:val="3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cs="宋体"/>
          <w:b/>
          <w:bCs/>
          <w:color w:val="000000"/>
          <w:kern w:val="0"/>
          <w:sz w:val="24"/>
          <w:lang w:val="en-US" w:eastAsia="zh-CN"/>
        </w:rPr>
        <w:t>8、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医疗专用无线网络设备</w:t>
      </w:r>
      <w:r>
        <w:rPr>
          <w:rFonts w:hint="eastAsia" w:cs="宋体"/>
          <w:b/>
          <w:bCs/>
          <w:color w:val="000000"/>
          <w:kern w:val="0"/>
          <w:sz w:val="24"/>
          <w:lang w:val="en-US" w:eastAsia="zh-CN"/>
        </w:rPr>
        <w:t>覆盖</w:t>
      </w:r>
      <w:r>
        <w:rPr>
          <w:rStyle w:val="5"/>
          <w:rFonts w:hint="eastAsia"/>
          <w:color w:val="000000"/>
          <w:shd w:val="clear" w:color="auto" w:fill="FFFFFF"/>
        </w:rPr>
        <w:t>范围</w:t>
      </w:r>
    </w:p>
    <w:tbl>
      <w:tblPr>
        <w:tblStyle w:val="8"/>
        <w:tblW w:w="8188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817"/>
        <w:gridCol w:w="3001"/>
        <w:gridCol w:w="1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89" w:type="dxa"/>
            <w:vAlign w:val="center"/>
          </w:tcPr>
          <w:p>
            <w:pPr>
              <w:spacing w:before="88" w:line="223" w:lineRule="auto"/>
              <w:ind w:left="15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2817" w:type="dxa"/>
            <w:vAlign w:val="center"/>
          </w:tcPr>
          <w:p>
            <w:pPr>
              <w:spacing w:before="88" w:line="223" w:lineRule="auto"/>
              <w:ind w:left="20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设备名称</w:t>
            </w:r>
          </w:p>
        </w:tc>
        <w:tc>
          <w:tcPr>
            <w:tcW w:w="3001" w:type="dxa"/>
            <w:vAlign w:val="center"/>
          </w:tcPr>
          <w:p>
            <w:pPr>
              <w:spacing w:before="89" w:line="221" w:lineRule="auto"/>
              <w:ind w:left="46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主要技术参数</w:t>
            </w:r>
          </w:p>
        </w:tc>
        <w:tc>
          <w:tcPr>
            <w:tcW w:w="1681" w:type="dxa"/>
            <w:vAlign w:val="center"/>
          </w:tcPr>
          <w:p>
            <w:pPr>
              <w:spacing w:before="88" w:line="223" w:lineRule="auto"/>
              <w:ind w:left="37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89" w:type="dxa"/>
            <w:vAlign w:val="center"/>
          </w:tcPr>
          <w:p>
            <w:pPr>
              <w:spacing w:before="63" w:line="180" w:lineRule="auto"/>
              <w:ind w:left="299" w:lef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spacing w:before="274" w:line="363" w:lineRule="auto"/>
              <w:ind w:left="100" w:leftChars="0" w:right="101" w:rightChars="0" w:hanging="1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WLAN</w:t>
            </w:r>
            <w:r>
              <w:rPr>
                <w:rFonts w:hint="eastAsia" w:ascii="宋体" w:hAnsi="宋体" w:eastAsia="宋体" w:cs="宋体"/>
                <w:color w:val="auto"/>
                <w:spacing w:val="26"/>
                <w:sz w:val="21"/>
                <w:szCs w:val="21"/>
                <w:highlight w:val="none"/>
              </w:rPr>
              <w:t>室内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信号分布系统基站及配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套设备</w:t>
            </w:r>
          </w:p>
        </w:tc>
        <w:tc>
          <w:tcPr>
            <w:tcW w:w="3001" w:type="dxa"/>
            <w:vAlign w:val="center"/>
          </w:tcPr>
          <w:p>
            <w:pPr>
              <w:spacing w:before="27" w:line="320" w:lineRule="auto"/>
              <w:ind w:left="103" w:right="145" w:hanging="1"/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基站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：18（套）及配套设施</w:t>
            </w:r>
          </w:p>
          <w:p>
            <w:pPr>
              <w:spacing w:before="27" w:line="320" w:lineRule="auto"/>
              <w:ind w:left="103" w:leftChars="0" w:right="145" w:rightChars="0" w:hanging="1" w:firstLineChars="0"/>
              <w:jc w:val="both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覆盖病区/手术室/ICU等医疗区域</w:t>
            </w:r>
          </w:p>
        </w:tc>
        <w:tc>
          <w:tcPr>
            <w:tcW w:w="1681" w:type="dxa"/>
            <w:vAlign w:val="center"/>
          </w:tcPr>
          <w:p>
            <w:pPr>
              <w:spacing w:before="62" w:line="222" w:lineRule="auto"/>
              <w:ind w:left="182" w:leftChars="0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金山院区</w:t>
            </w:r>
          </w:p>
        </w:tc>
      </w:tr>
    </w:tbl>
    <w:p>
      <w:pPr>
        <w:pStyle w:val="3"/>
        <w:spacing w:before="0" w:beforeAutospacing="0" w:after="0" w:afterAutospacing="0" w:line="405" w:lineRule="atLeast"/>
        <w:rPr>
          <w:rStyle w:val="5"/>
          <w:color w:val="000000"/>
        </w:rPr>
      </w:pPr>
    </w:p>
    <w:p>
      <w:pPr>
        <w:pStyle w:val="3"/>
        <w:spacing w:before="0" w:beforeAutospacing="0" w:after="0" w:afterAutospacing="0" w:line="360" w:lineRule="auto"/>
        <w:rPr>
          <w:rStyle w:val="5"/>
          <w:rFonts w:hint="eastAsia" w:eastAsia="宋体"/>
          <w:color w:val="000000"/>
          <w:shd w:val="clear" w:color="auto" w:fill="FFFFFF"/>
          <w:lang w:eastAsia="zh-CN"/>
        </w:rPr>
      </w:pPr>
      <w:r>
        <w:rPr>
          <w:rStyle w:val="5"/>
          <w:rFonts w:hint="eastAsia"/>
          <w:color w:val="000000"/>
          <w:shd w:val="clear" w:color="auto" w:fill="FFFFFF"/>
          <w:lang w:val="en-US" w:eastAsia="zh-CN"/>
        </w:rPr>
        <w:t>9、</w:t>
      </w:r>
      <w:r>
        <w:rPr>
          <w:rStyle w:val="5"/>
          <w:rFonts w:hint="eastAsia"/>
          <w:color w:val="000000"/>
          <w:shd w:val="clear" w:color="auto" w:fill="FFFFFF"/>
        </w:rPr>
        <w:t>服务</w:t>
      </w:r>
      <w:r>
        <w:rPr>
          <w:rStyle w:val="5"/>
          <w:rFonts w:hint="eastAsia"/>
          <w:color w:val="000000"/>
          <w:shd w:val="clear" w:color="auto" w:fill="FFFFFF"/>
          <w:lang w:val="en-US" w:eastAsia="zh-CN"/>
        </w:rPr>
        <w:t>要求</w:t>
      </w:r>
      <w:r>
        <w:rPr>
          <w:rStyle w:val="5"/>
          <w:rFonts w:hint="eastAsia"/>
          <w:color w:val="000000"/>
          <w:shd w:val="clear" w:color="auto" w:fill="FFFFFF"/>
          <w:lang w:eastAsia="zh-CN"/>
        </w:rPr>
        <w:t>（</w:t>
      </w:r>
      <w:r>
        <w:rPr>
          <w:rStyle w:val="5"/>
          <w:rFonts w:hint="eastAsia"/>
          <w:color w:val="000000"/>
          <w:shd w:val="clear" w:color="auto" w:fill="FFFFFF"/>
          <w:lang w:val="en-US" w:eastAsia="zh-CN"/>
        </w:rPr>
        <w:t>包含以下5条）</w:t>
      </w:r>
      <w:r>
        <w:rPr>
          <w:rStyle w:val="5"/>
          <w:rFonts w:hint="eastAsia"/>
          <w:color w:val="000000"/>
          <w:shd w:val="clear" w:color="auto" w:fill="FFFFFF"/>
          <w:lang w:eastAsia="zh-CN"/>
        </w:rPr>
        <w:t>：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对服务范围内的所有设备提供为期1年的设备续保服务，续保服务期自采购合同生效之日起计算。续保服务期内，供应商按合同条款提供免费服务，续保期间，设备非因人为与不可抗力原因造成的设备损坏由中标方负责包修、包换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为确保投标人具备相关技术服务能力，投标人至少具备1名由WLAN室内信号分布系统基站及室分系统</w:t>
      </w:r>
      <w:r>
        <w:rPr>
          <w:rFonts w:hint="eastAsia" w:cs="宋体"/>
          <w:color w:val="0000FF"/>
          <w:spacing w:val="2"/>
          <w:sz w:val="24"/>
          <w:szCs w:val="24"/>
          <w:lang w:val="en-US" w:eastAsia="zh-CN"/>
        </w:rPr>
        <w:t>设备产品制造商认证的技术工程书</w:t>
      </w:r>
      <w:r>
        <w:rPr>
          <w:rFonts w:hint="eastAsia" w:cs="宋体"/>
          <w:spacing w:val="2"/>
          <w:sz w:val="24"/>
          <w:szCs w:val="24"/>
          <w:lang w:val="en-US" w:eastAsia="zh-CN"/>
        </w:rPr>
        <w:t>。</w:t>
      </w:r>
      <w:r>
        <w:rPr>
          <w:rFonts w:hint="eastAsia" w:ascii="宋体" w:hAnsi="宋体"/>
          <w:sz w:val="24"/>
          <w:szCs w:val="24"/>
        </w:rPr>
        <w:t>服务商需在进场实施前向采购人提交</w:t>
      </w:r>
      <w:r>
        <w:rPr>
          <w:rFonts w:hint="eastAsia" w:ascii="宋体" w:hAnsi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sz w:val="24"/>
          <w:szCs w:val="24"/>
        </w:rPr>
        <w:t>工程师身份证、</w:t>
      </w:r>
      <w:r>
        <w:rPr>
          <w:rFonts w:hint="eastAsia" w:ascii="宋体" w:hAnsi="宋体"/>
          <w:sz w:val="24"/>
          <w:szCs w:val="24"/>
          <w:lang w:val="en-US" w:eastAsia="zh-CN"/>
        </w:rPr>
        <w:t>技术工程书认</w:t>
      </w:r>
      <w:r>
        <w:rPr>
          <w:rFonts w:hint="eastAsia" w:ascii="宋体" w:hAnsi="宋体"/>
          <w:sz w:val="24"/>
          <w:szCs w:val="24"/>
        </w:rPr>
        <w:t>证书</w:t>
      </w:r>
      <w:r>
        <w:rPr>
          <w:rFonts w:hint="eastAsia" w:ascii="宋体" w:hAnsi="宋体"/>
          <w:sz w:val="24"/>
          <w:szCs w:val="24"/>
          <w:lang w:val="en-US" w:eastAsia="zh-CN"/>
        </w:rPr>
        <w:t>等</w:t>
      </w:r>
      <w:r>
        <w:rPr>
          <w:rFonts w:hint="eastAsia" w:ascii="宋体" w:hAnsi="宋体"/>
          <w:sz w:val="24"/>
          <w:szCs w:val="24"/>
        </w:rPr>
        <w:t>备案办理工作牌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并承诺在服务期间未经采购人允许不得更换</w:t>
      </w:r>
      <w:r>
        <w:rPr>
          <w:rFonts w:hint="eastAsia" w:ascii="宋体" w:hAnsi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sz w:val="24"/>
          <w:szCs w:val="24"/>
        </w:rPr>
        <w:t>工程师。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提供的维保服务要能保证维保设备能正常工作。如维保设备无法维修，需在规定的响应时间内提供设备换新服务，提供的新设备必须能和现有系统设备兼容工作，并确保系统的工作性能不低于原有设备。</w:t>
      </w:r>
      <w:r>
        <w:rPr>
          <w:rFonts w:hint="eastAsia" w:ascii="宋体" w:hAnsi="宋体"/>
          <w:sz w:val="24"/>
          <w:szCs w:val="24"/>
          <w:lang w:val="en-US" w:eastAsia="zh-CN"/>
        </w:rPr>
        <w:t>新设备必须</w:t>
      </w:r>
      <w:r>
        <w:rPr>
          <w:rFonts w:hint="eastAsia" w:ascii="宋体" w:hAnsi="宋体"/>
          <w:sz w:val="24"/>
          <w:szCs w:val="24"/>
        </w:rPr>
        <w:t>通过正规渠道获得，不得使用二手、翻新、拆机、代用等问题配件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新设备采购费用包含本次报价范围内，采购人不再另行支付费用。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其中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W</w:t>
      </w:r>
      <w:r>
        <w:rPr>
          <w:rFonts w:hint="eastAsia" w:ascii="宋体" w:hAnsi="宋体" w:eastAsia="宋体" w:cs="Times New Roman"/>
          <w:sz w:val="24"/>
          <w:szCs w:val="24"/>
        </w:rPr>
        <w:t>LAN室内信号分布系统基站为院区网络关键核心设备，中标人需承诺提供原厂续保</w:t>
      </w:r>
      <w:r>
        <w:rPr>
          <w:rFonts w:hint="eastAsia" w:ascii="宋体" w:hAnsi="宋体" w:cs="Times New Roman"/>
          <w:sz w:val="24"/>
          <w:szCs w:val="24"/>
          <w:lang w:eastAsia="zh-CN"/>
        </w:rPr>
        <w:t>，</w:t>
      </w:r>
      <w:r>
        <w:rPr>
          <w:rFonts w:hint="eastAsia" w:ascii="宋体" w:hAnsi="宋体" w:cs="Times New Roman"/>
          <w:color w:val="0000FF"/>
          <w:sz w:val="24"/>
          <w:szCs w:val="24"/>
          <w:lang w:val="en-US" w:eastAsia="zh-CN"/>
        </w:rPr>
        <w:t>签订合同时需要提供原厂质保承诺书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</w:rPr>
        <w:t>备品备件服务：为了确保最高效提供维护保障服务，要求在</w:t>
      </w:r>
      <w:r>
        <w:rPr>
          <w:rFonts w:hint="eastAsia" w:ascii="宋体" w:hAnsi="宋体" w:cs="宋体"/>
          <w:spacing w:val="2"/>
          <w:sz w:val="24"/>
          <w:szCs w:val="24"/>
          <w:highlight w:val="none"/>
          <w:lang w:eastAsia="zh-CN"/>
        </w:rPr>
        <w:t>福州大学附属省立医院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</w:rPr>
        <w:t>金山院区现场</w:t>
      </w:r>
      <w:r>
        <w:rPr>
          <w:rFonts w:hint="eastAsia" w:ascii="宋体" w:hAnsi="宋体" w:eastAsia="宋体" w:cs="宋体"/>
          <w:color w:val="0000FF"/>
          <w:spacing w:val="2"/>
          <w:sz w:val="24"/>
          <w:szCs w:val="24"/>
          <w:highlight w:val="none"/>
        </w:rPr>
        <w:t>自建备件库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</w:rPr>
        <w:t>，</w:t>
      </w:r>
      <w:r>
        <w:rPr>
          <w:rFonts w:hint="eastAsia" w:cs="宋体"/>
          <w:spacing w:val="2"/>
          <w:sz w:val="24"/>
          <w:szCs w:val="24"/>
          <w:highlight w:val="none"/>
          <w:lang w:val="en-US" w:eastAsia="zh-CN"/>
        </w:rPr>
        <w:t>合同签订后5个工作日内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</w:rPr>
        <w:t>在院区提供至少</w:t>
      </w:r>
      <w:r>
        <w:rPr>
          <w:rFonts w:hint="eastAsia" w:ascii="宋体" w:hAnsi="宋体" w:eastAsia="宋体" w:cs="宋体"/>
          <w:color w:val="0000FF"/>
          <w:spacing w:val="2"/>
          <w:sz w:val="24"/>
          <w:szCs w:val="24"/>
          <w:highlight w:val="none"/>
        </w:rPr>
        <w:t>一台不低于现有性能的WLAN室内信号分布系统基站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</w:rPr>
        <w:t>到达现场，且备品在服务期结束之前不得带离，否则按违约处理，采购人有权不予支付合同任何款项</w:t>
      </w:r>
      <w:r>
        <w:rPr>
          <w:rFonts w:hint="eastAsia" w:ascii="宋体" w:hAnsi="宋体" w:cs="宋体"/>
          <w:spacing w:val="2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pacing w:val="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F5D79"/>
    <w:multiLevelType w:val="singleLevel"/>
    <w:tmpl w:val="455F5D7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mE2OWIyODUzNGJiZDJiMzhhNThkZDkxMTMzMzYifQ=="/>
  </w:docVars>
  <w:rsids>
    <w:rsidRoot w:val="505215D3"/>
    <w:rsid w:val="045028A0"/>
    <w:rsid w:val="045A3494"/>
    <w:rsid w:val="083308AB"/>
    <w:rsid w:val="0BF2262E"/>
    <w:rsid w:val="0DA01A05"/>
    <w:rsid w:val="0FA3456D"/>
    <w:rsid w:val="12A84789"/>
    <w:rsid w:val="176B1503"/>
    <w:rsid w:val="2DB11BB1"/>
    <w:rsid w:val="3FB850D9"/>
    <w:rsid w:val="44B236F0"/>
    <w:rsid w:val="4C5B4618"/>
    <w:rsid w:val="4DC4703C"/>
    <w:rsid w:val="505215D3"/>
    <w:rsid w:val="50C61425"/>
    <w:rsid w:val="52214106"/>
    <w:rsid w:val="6A985FEC"/>
    <w:rsid w:val="704509C1"/>
    <w:rsid w:val="71724019"/>
    <w:rsid w:val="785B7124"/>
    <w:rsid w:val="7A4A398B"/>
    <w:rsid w:val="7CD9224A"/>
    <w:rsid w:val="7E7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Lucida Sans Unicode" w:hAnsi="Lucida Sans Unicode" w:eastAsia="Lucida Sans Unicode" w:cs="Lucida Sans Unicode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2080</Words>
  <Characters>2120</Characters>
  <Lines>0</Lines>
  <Paragraphs>0</Paragraphs>
  <TotalTime>39</TotalTime>
  <ScaleCrop>false</ScaleCrop>
  <LinksUpToDate>false</LinksUpToDate>
  <CharactersWithSpaces>2121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2024-08-28T01:09:00Z</dcterms:created>
  <dc:creator>Administrator</dc:creator>
  <cp:lastModifiedBy>lenovo</cp:lastModifiedBy>
  <dcterms:modified xsi:type="dcterms:W3CDTF">2025-11-17T09:26:35Z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E88985CC008D46E2A0D15E78A6A952E0_13</vt:lpwstr>
  </property>
  <property fmtid="{D5CDD505-2E9C-101B-9397-08002B2CF9AE}" pid="4" name="KSOTemplateDocerSaveRecord">
    <vt:lpwstr>eyJoZGlkIjoiMjU0NzA3NzU0M2Y2YzEwNTFjMWFiYzdhZGM0YjE3OTQiLCJ1c2VySWQiOiIzNTc3Mjc5NjcifQ==</vt:lpwstr>
  </property>
</Properties>
</file>