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center"/>
        <w:outlineLvl w:val="3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服务内容</w:t>
      </w:r>
    </w:p>
    <w:p/>
    <w:p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ind w:firstLine="420" w:firstLineChars="0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我院拟进行“智慧医疗麻醉临床辅助评估系统”采购，预算</w:t>
      </w:r>
      <w:r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金额为40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万</w:t>
      </w:r>
      <w:r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现对项目进行市场调研，主要内容如下：</w:t>
      </w:r>
    </w:p>
    <w:p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ind w:firstLine="420" w:firstLineChars="0"/>
        <w:outlineLvl w:val="9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1.本项目</w:t>
      </w:r>
      <w:r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包含硬件设备应提供1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年</w:t>
      </w:r>
      <w:r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原厂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质保</w:t>
      </w:r>
      <w:r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服务。</w:t>
      </w:r>
    </w:p>
    <w:p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ind w:firstLine="420" w:firstLineChars="0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.本项目需符合网络安全等级保护2.0</w:t>
      </w:r>
      <w:r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级安全要求，承诺积极配合医院做好上级文件整改要求，配合软件技术改进，确保数据高效、稳定传输与系统顺畅运行，实现数据互通，具体功能性能等要求如下表。</w:t>
      </w:r>
    </w:p>
    <w:tbl>
      <w:tblPr>
        <w:tblStyle w:val="4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419"/>
        <w:gridCol w:w="3301"/>
        <w:gridCol w:w="822"/>
        <w:gridCol w:w="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tblHeader/>
          <w:jc w:val="center"/>
        </w:trPr>
        <w:tc>
          <w:tcPr>
            <w:tcW w:w="1158" w:type="dxa"/>
            <w:tcBorders>
              <w:top w:val="single" w:color="000000" w:sz="12" w:space="0"/>
              <w:left w:val="single" w:color="000000" w:sz="12" w:space="0"/>
              <w:bottom w:val="nil"/>
              <w:right w:val="nil"/>
            </w:tcBorders>
            <w:shd w:val="clear" w:color="auto" w:fill="8EA9DB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419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shd w:val="clear" w:color="auto" w:fill="8EA9DB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3301" w:type="dxa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shd w:val="clear" w:color="auto" w:fill="8EA9DB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822" w:type="dxa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shd w:val="clear" w:color="auto" w:fill="8EA9DB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2" w:type="dxa"/>
            <w:tcBorders>
              <w:top w:val="single" w:color="000000" w:sz="12" w:space="0"/>
              <w:left w:val="single" w:color="auto" w:sz="4" w:space="0"/>
              <w:bottom w:val="nil"/>
              <w:right w:val="single" w:color="000000" w:sz="12" w:space="0"/>
            </w:tcBorders>
            <w:shd w:val="clear" w:color="auto" w:fill="8EA9DB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一、硬件设备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1.1一体终端机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终端机显示屏可浮动上下调节，高度约35-55cm，长度约18-25cm，宽度约18-25cm，终端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机含显示屏、主机、接口、读卡器、血氧仪、摄像头、扬声器、血压计、电源适配器。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显示屏：</w:t>
            </w:r>
            <w:r>
              <w:rPr>
                <w:rStyle w:val="7"/>
                <w:lang w:val="en-US" w:eastAsia="zh-CN" w:bidi="ar"/>
              </w:rPr>
              <w:t>≥10.1英寸触摸屏，分辨率≥1</w:t>
            </w:r>
            <w:r>
              <w:rPr>
                <w:rStyle w:val="7"/>
                <w:rFonts w:hint="eastAsia"/>
                <w:lang w:val="en-US" w:eastAsia="zh-CN" w:bidi="ar"/>
              </w:rPr>
              <w:t>280</w:t>
            </w:r>
            <w:r>
              <w:rPr>
                <w:rStyle w:val="7"/>
                <w:lang w:val="en-US" w:eastAsia="zh-CN" w:bidi="ar"/>
              </w:rPr>
              <w:t>x</w:t>
            </w:r>
            <w:r>
              <w:rPr>
                <w:rStyle w:val="7"/>
                <w:rFonts w:hint="eastAsia"/>
                <w:lang w:val="en-US" w:eastAsia="zh-CN" w:bidi="ar"/>
              </w:rPr>
              <w:t>800</w:t>
            </w:r>
            <w:r>
              <w:rPr>
                <w:rStyle w:val="7"/>
                <w:lang w:val="en-US" w:eastAsia="zh-CN" w:bidi="ar"/>
              </w:rPr>
              <w:t>。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主机：≥</w:t>
            </w:r>
            <w:r>
              <w:rPr>
                <w:rStyle w:val="7"/>
                <w:lang w:val="en-US" w:eastAsia="zh-CN" w:bidi="ar"/>
              </w:rPr>
              <w:t>Android 10+系统，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Style w:val="7"/>
                <w:rFonts w:hint="eastAsia"/>
                <w:lang w:val="en-US" w:eastAsia="zh-CN" w:bidi="ar"/>
              </w:rPr>
              <w:t>4GB，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Style w:val="7"/>
                <w:rFonts w:hint="eastAsia"/>
                <w:lang w:val="en-US" w:eastAsia="zh-CN" w:bidi="ar"/>
              </w:rPr>
              <w:t>16GB,wifi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&amp;</w:t>
            </w:r>
            <w:r>
              <w:rPr>
                <w:rStyle w:val="7"/>
                <w:rFonts w:hint="eastAsia"/>
                <w:lang w:val="en-US" w:eastAsia="zh-CN" w:bidi="ar"/>
              </w:rPr>
              <w:t>以太网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&amp;</w:t>
            </w:r>
            <w:r>
              <w:rPr>
                <w:rStyle w:val="7"/>
                <w:rFonts w:hint="eastAsia"/>
                <w:lang w:val="en-US" w:eastAsia="zh-CN" w:bidi="ar"/>
              </w:rPr>
              <w:t>蓝牙。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usb2.0*4 、rj45、DC、OTG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身份识别读卡器：</w:t>
            </w:r>
            <w:r>
              <w:rPr>
                <w:rStyle w:val="7"/>
                <w:lang w:val="en-US" w:eastAsia="zh-CN" w:bidi="ar"/>
              </w:rPr>
              <w:t>支持二代身份证、医保卡读取，支持医保电子凭证等二维码扫码。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指夹式血氧仪：</w:t>
            </w:r>
            <w:r>
              <w:rPr>
                <w:rStyle w:val="7"/>
                <w:lang w:val="en-US" w:eastAsia="zh-CN" w:bidi="ar"/>
              </w:rPr>
              <w:t>脉搏血氧仪，支持蓝牙/USB连接，数据及PPG波形可同步至App。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摄像头：</w:t>
            </w:r>
            <w:r>
              <w:rPr>
                <w:rStyle w:val="7"/>
                <w:lang w:val="en-US" w:eastAsia="zh-CN" w:bidi="ar"/>
              </w:rPr>
              <w:t>内置高清单目摄像头，≥</w:t>
            </w:r>
            <w:r>
              <w:rPr>
                <w:rStyle w:val="7"/>
                <w:rFonts w:hint="eastAsia"/>
                <w:lang w:val="en-US" w:eastAsia="zh-CN" w:bidi="ar"/>
              </w:rPr>
              <w:t>5</w:t>
            </w:r>
            <w:r>
              <w:rPr>
                <w:rStyle w:val="7"/>
                <w:lang w:val="en-US" w:eastAsia="zh-CN" w:bidi="ar"/>
              </w:rPr>
              <w:t>00万像素，用于气道图像采集，支持App内预览、人脸识别与自动对焦，</w:t>
            </w:r>
            <w:r>
              <w:rPr>
                <w:rStyle w:val="7"/>
                <w:rFonts w:hint="eastAsia"/>
                <w:lang w:val="en-US" w:eastAsia="zh-CN" w:bidi="ar"/>
              </w:rPr>
              <w:t>摄像头可活动调节弧度</w:t>
            </w:r>
            <w:r>
              <w:rPr>
                <w:rStyle w:val="7"/>
                <w:lang w:val="en-US" w:eastAsia="zh-CN" w:bidi="ar"/>
              </w:rPr>
              <w:t>≥</w:t>
            </w:r>
            <w:r>
              <w:rPr>
                <w:rStyle w:val="7"/>
                <w:rFonts w:hint="eastAsia"/>
                <w:lang w:val="en-US" w:eastAsia="zh-CN" w:bidi="ar"/>
              </w:rPr>
              <w:t>20度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扬声器：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20毫瓦@16欧，立体声。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电源适配器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：12V 3A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上臂式血压计：</w:t>
            </w:r>
            <w:r>
              <w:rPr>
                <w:rStyle w:val="7"/>
                <w:lang w:val="en-US" w:eastAsia="zh-CN" w:bidi="ar"/>
              </w:rPr>
              <w:t>医用电子血压计，需支持蓝牙连接，测量数据可同步至终端机的软件模块中。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二、算力与云服务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 云端算力服务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提供第三方算力服务；配置：8核CPU、32G内存 + V100 16G显卡；存储≥1T；服务期1年；用于AI模型训练、推理及视频处理。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三、软件系统与平台算法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 麻醉评估系统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包含全新架构设计、登录与身份验证、测量模块、问卷调查、报告生成与分享等完整功能。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 医生管理平台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包含系统管理（账号、权限）、医生工作台（查询、查看/打印报告）、运营中心（数据统计、知识库管理）等功能。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 云端数据平台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高可用数据库集群；实现设备数据实时同步与安全加密（符合医疗规范）；提供设备状态监控、驱动管理等物联网对接能力。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3.4气道影像评估算法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提供完整模型服务：支持医学影像上传、智能识别与分割、异常检测与风险评估（输出分级与置信度）。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3.5麻醉评估大模型引擎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提供智能分析服务：基于多维度数据（体征、问卷、影像）进行风险评分、个性化麻醉方案推理、异常预警；支持智能报告生成。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四、数据与模型服务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 数据管理与标注工具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提供数据采集、清洗、去标识化工具；专业医学标注工具（支持分割、框选等）；标注质控与数据集版本管理功能。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 模型训练与管理平台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支持模型配置（如YOLO系列）、增量训练、自动化训练流水线、性能评估与A/B测试、容器化部署与持续监控。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</w:tbl>
    <w:p/>
    <w:p/>
    <w:p/>
    <w:p>
      <w:pPr>
        <w:rPr>
          <w:rFonts w:hint="default"/>
          <w:sz w:val="2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TQwMTcxOWEwMDI2YWVhYWYyN2E0YjJiYzk5MjgifQ=="/>
  </w:docVars>
  <w:rsids>
    <w:rsidRoot w:val="00172A27"/>
    <w:rsid w:val="002539C6"/>
    <w:rsid w:val="00615346"/>
    <w:rsid w:val="00DB2686"/>
    <w:rsid w:val="02467A44"/>
    <w:rsid w:val="06FA704F"/>
    <w:rsid w:val="087C1395"/>
    <w:rsid w:val="0D244E26"/>
    <w:rsid w:val="15D0095B"/>
    <w:rsid w:val="177F50ED"/>
    <w:rsid w:val="18351759"/>
    <w:rsid w:val="192561E1"/>
    <w:rsid w:val="1A881DE4"/>
    <w:rsid w:val="1E9B0BB6"/>
    <w:rsid w:val="270D1CA9"/>
    <w:rsid w:val="2DF126AA"/>
    <w:rsid w:val="334254DE"/>
    <w:rsid w:val="35854B4F"/>
    <w:rsid w:val="384F0C8B"/>
    <w:rsid w:val="38CC7F9C"/>
    <w:rsid w:val="3AD75BD9"/>
    <w:rsid w:val="3D3D111D"/>
    <w:rsid w:val="4D711063"/>
    <w:rsid w:val="4EF9194B"/>
    <w:rsid w:val="53B52B8D"/>
    <w:rsid w:val="5B3B281B"/>
    <w:rsid w:val="6271733B"/>
    <w:rsid w:val="6FB23D74"/>
    <w:rsid w:val="77F79321"/>
    <w:rsid w:val="7CCC167B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  <w:szCs w:val="24"/>
      <w:lang w:val="zh-CN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5635</Words>
  <Characters>5822</Characters>
  <Lines>117</Lines>
  <Paragraphs>33</Paragraphs>
  <TotalTime>1</TotalTime>
  <ScaleCrop>false</ScaleCrop>
  <LinksUpToDate>false</LinksUpToDate>
  <CharactersWithSpaces>5846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administrator</dc:creator>
  <cp:lastModifiedBy>lenovo</cp:lastModifiedBy>
  <dcterms:modified xsi:type="dcterms:W3CDTF">2026-03-25T08:47:22Z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1DF11BE3B0614F7593793AC4C15C213C_12</vt:lpwstr>
  </property>
  <property fmtid="{D5CDD505-2E9C-101B-9397-08002B2CF9AE}" pid="4" name="KSOTemplateDocerSaveRecord">
    <vt:lpwstr>eyJoZGlkIjoiMjU0NzA3NzU0M2Y2YzEwNTFjMWFiYzdhZGM0YjE3OTQiLCJ1c2VySWQiOiIxNzc5Nzg2ODMxIn0=</vt:lpwstr>
  </property>
</Properties>
</file>